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bookmarkStart w:id="0" w:name="_jfk01iug36vu" w:colFirst="0" w:colLast="0" w:displacedByCustomXml="next"/>
    <w:bookmarkEnd w:id="0" w:displacedByCustomXml="next"/>
    <w:sdt>
      <w:sdtPr>
        <w:rPr>
          <w:rFonts w:ascii="Arial" w:eastAsia="Arial" w:hAnsi="Arial" w:cs="Arial"/>
          <w:color w:val="auto"/>
          <w:sz w:val="20"/>
          <w:szCs w:val="20"/>
          <w:lang w:val="cs"/>
        </w:rPr>
        <w:id w:val="-1031882083"/>
        <w:docPartObj>
          <w:docPartGallery w:val="Table of Contents"/>
          <w:docPartUnique/>
        </w:docPartObj>
      </w:sdtPr>
      <w:sdtEndPr>
        <w:rPr>
          <w:b/>
          <w:bCs/>
        </w:rPr>
      </w:sdtEndPr>
      <w:sdtContent>
        <w:p w14:paraId="471C2DB5" w14:textId="192DF473" w:rsidR="00963194" w:rsidRPr="00E741A5" w:rsidRDefault="00963194">
          <w:pPr>
            <w:pStyle w:val="Nadpisobsahu"/>
            <w:rPr>
              <w:rFonts w:ascii="Arial" w:hAnsi="Arial" w:cs="Arial"/>
              <w:b/>
              <w:color w:val="auto"/>
              <w:sz w:val="20"/>
              <w:szCs w:val="20"/>
            </w:rPr>
          </w:pPr>
          <w:r w:rsidRPr="00E741A5">
            <w:rPr>
              <w:rFonts w:ascii="Arial" w:hAnsi="Arial" w:cs="Arial"/>
              <w:b/>
              <w:color w:val="auto"/>
              <w:sz w:val="20"/>
              <w:szCs w:val="20"/>
            </w:rPr>
            <w:t>Obsah:</w:t>
          </w:r>
        </w:p>
        <w:p w14:paraId="4AB4E7D0" w14:textId="77777777" w:rsidR="00963194" w:rsidRPr="00E741A5" w:rsidRDefault="00963194" w:rsidP="00963194">
          <w:pPr>
            <w:rPr>
              <w:sz w:val="20"/>
              <w:szCs w:val="20"/>
              <w:lang w:val="cs-CZ"/>
            </w:rPr>
          </w:pPr>
        </w:p>
        <w:p w14:paraId="2AF5C793" w14:textId="4177C322" w:rsidR="00963194" w:rsidRPr="00E741A5" w:rsidRDefault="00963194">
          <w:pPr>
            <w:pStyle w:val="Obsah3"/>
            <w:tabs>
              <w:tab w:val="right" w:leader="dot" w:pos="9019"/>
            </w:tabs>
            <w:rPr>
              <w:noProof/>
              <w:sz w:val="20"/>
              <w:szCs w:val="20"/>
            </w:rPr>
          </w:pPr>
          <w:r w:rsidRPr="00E741A5">
            <w:rPr>
              <w:b/>
              <w:bCs/>
              <w:sz w:val="20"/>
              <w:szCs w:val="20"/>
            </w:rPr>
            <w:fldChar w:fldCharType="begin"/>
          </w:r>
          <w:r w:rsidRPr="00E741A5">
            <w:rPr>
              <w:b/>
              <w:bCs/>
              <w:sz w:val="20"/>
              <w:szCs w:val="20"/>
            </w:rPr>
            <w:instrText xml:space="preserve"> TOC \o "1-3" \h \z \u </w:instrText>
          </w:r>
          <w:r w:rsidRPr="00E741A5">
            <w:rPr>
              <w:b/>
              <w:bCs/>
              <w:sz w:val="20"/>
              <w:szCs w:val="20"/>
            </w:rPr>
            <w:fldChar w:fldCharType="separate"/>
          </w:r>
          <w:hyperlink w:anchor="_Toc174369078" w:history="1">
            <w:r w:rsidRPr="00E741A5">
              <w:rPr>
                <w:rStyle w:val="Hypertextovodkaz"/>
                <w:noProof/>
                <w:sz w:val="20"/>
                <w:szCs w:val="20"/>
              </w:rPr>
              <w:t>a) popis výchozích podkladů, popis nepodstatných odchylek oproti předchozímu stupni dokumentace,</w:t>
            </w:r>
            <w:r w:rsidRPr="00E741A5">
              <w:rPr>
                <w:noProof/>
                <w:webHidden/>
                <w:sz w:val="20"/>
                <w:szCs w:val="20"/>
              </w:rPr>
              <w:tab/>
            </w:r>
            <w:r w:rsidRPr="00E741A5">
              <w:rPr>
                <w:noProof/>
                <w:webHidden/>
                <w:sz w:val="20"/>
                <w:szCs w:val="20"/>
              </w:rPr>
              <w:fldChar w:fldCharType="begin"/>
            </w:r>
            <w:r w:rsidRPr="00E741A5">
              <w:rPr>
                <w:noProof/>
                <w:webHidden/>
                <w:sz w:val="20"/>
                <w:szCs w:val="20"/>
              </w:rPr>
              <w:instrText xml:space="preserve"> PAGEREF _Toc174369078 \h </w:instrText>
            </w:r>
            <w:r w:rsidRPr="00E741A5">
              <w:rPr>
                <w:noProof/>
                <w:webHidden/>
                <w:sz w:val="20"/>
                <w:szCs w:val="20"/>
              </w:rPr>
            </w:r>
            <w:r w:rsidRPr="00E741A5">
              <w:rPr>
                <w:noProof/>
                <w:webHidden/>
                <w:sz w:val="20"/>
                <w:szCs w:val="20"/>
              </w:rPr>
              <w:fldChar w:fldCharType="separate"/>
            </w:r>
            <w:r w:rsidR="00682C40">
              <w:rPr>
                <w:noProof/>
                <w:webHidden/>
                <w:sz w:val="20"/>
                <w:szCs w:val="20"/>
              </w:rPr>
              <w:t>2</w:t>
            </w:r>
            <w:r w:rsidRPr="00E741A5">
              <w:rPr>
                <w:noProof/>
                <w:webHidden/>
                <w:sz w:val="20"/>
                <w:szCs w:val="20"/>
              </w:rPr>
              <w:fldChar w:fldCharType="end"/>
            </w:r>
          </w:hyperlink>
        </w:p>
        <w:p w14:paraId="31F6286C" w14:textId="41E5FA8C" w:rsidR="00963194" w:rsidRPr="00E741A5" w:rsidRDefault="00963194">
          <w:pPr>
            <w:pStyle w:val="Obsah3"/>
            <w:tabs>
              <w:tab w:val="right" w:leader="dot" w:pos="9019"/>
            </w:tabs>
            <w:rPr>
              <w:noProof/>
              <w:sz w:val="20"/>
              <w:szCs w:val="20"/>
            </w:rPr>
          </w:pPr>
          <w:hyperlink w:anchor="_Toc174369079" w:history="1">
            <w:r w:rsidRPr="00E741A5">
              <w:rPr>
                <w:rStyle w:val="Hypertextovodkaz"/>
                <w:noProof/>
                <w:sz w:val="20"/>
                <w:szCs w:val="20"/>
              </w:rPr>
              <w:t>b) seznam použitých podkladů pro zpracování, referenční materiály, výpis použitých právních předpisů a norem (normových hodnot) včetně data vydání,</w:t>
            </w:r>
            <w:r w:rsidRPr="00E741A5">
              <w:rPr>
                <w:noProof/>
                <w:webHidden/>
                <w:sz w:val="20"/>
                <w:szCs w:val="20"/>
              </w:rPr>
              <w:tab/>
            </w:r>
            <w:r w:rsidRPr="00E741A5">
              <w:rPr>
                <w:noProof/>
                <w:webHidden/>
                <w:sz w:val="20"/>
                <w:szCs w:val="20"/>
              </w:rPr>
              <w:fldChar w:fldCharType="begin"/>
            </w:r>
            <w:r w:rsidRPr="00E741A5">
              <w:rPr>
                <w:noProof/>
                <w:webHidden/>
                <w:sz w:val="20"/>
                <w:szCs w:val="20"/>
              </w:rPr>
              <w:instrText xml:space="preserve"> PAGEREF _Toc174369079 \h </w:instrText>
            </w:r>
            <w:r w:rsidRPr="00E741A5">
              <w:rPr>
                <w:noProof/>
                <w:webHidden/>
                <w:sz w:val="20"/>
                <w:szCs w:val="20"/>
              </w:rPr>
            </w:r>
            <w:r w:rsidRPr="00E741A5">
              <w:rPr>
                <w:noProof/>
                <w:webHidden/>
                <w:sz w:val="20"/>
                <w:szCs w:val="20"/>
              </w:rPr>
              <w:fldChar w:fldCharType="separate"/>
            </w:r>
            <w:r w:rsidR="00682C40">
              <w:rPr>
                <w:noProof/>
                <w:webHidden/>
                <w:sz w:val="20"/>
                <w:szCs w:val="20"/>
              </w:rPr>
              <w:t>2</w:t>
            </w:r>
            <w:r w:rsidRPr="00E741A5">
              <w:rPr>
                <w:noProof/>
                <w:webHidden/>
                <w:sz w:val="20"/>
                <w:szCs w:val="20"/>
              </w:rPr>
              <w:fldChar w:fldCharType="end"/>
            </w:r>
          </w:hyperlink>
        </w:p>
        <w:p w14:paraId="4B797ECA" w14:textId="0A65EEA6" w:rsidR="00963194" w:rsidRPr="00E741A5" w:rsidRDefault="00963194">
          <w:pPr>
            <w:pStyle w:val="Obsah3"/>
            <w:tabs>
              <w:tab w:val="right" w:leader="dot" w:pos="9019"/>
            </w:tabs>
            <w:rPr>
              <w:noProof/>
              <w:sz w:val="20"/>
              <w:szCs w:val="20"/>
            </w:rPr>
          </w:pPr>
          <w:hyperlink w:anchor="_Toc174369080" w:history="1">
            <w:r w:rsidRPr="00E741A5">
              <w:rPr>
                <w:rStyle w:val="Hypertextovodkaz"/>
                <w:noProof/>
                <w:sz w:val="20"/>
                <w:szCs w:val="20"/>
              </w:rPr>
              <w:t>c) členění objektů podle zatřídění, jejich základní skladba, propojení a značení,</w:t>
            </w:r>
            <w:r w:rsidRPr="00E741A5">
              <w:rPr>
                <w:noProof/>
                <w:webHidden/>
                <w:sz w:val="20"/>
                <w:szCs w:val="20"/>
              </w:rPr>
              <w:tab/>
            </w:r>
            <w:r w:rsidRPr="00E741A5">
              <w:rPr>
                <w:noProof/>
                <w:webHidden/>
                <w:sz w:val="20"/>
                <w:szCs w:val="20"/>
              </w:rPr>
              <w:fldChar w:fldCharType="begin"/>
            </w:r>
            <w:r w:rsidRPr="00E741A5">
              <w:rPr>
                <w:noProof/>
                <w:webHidden/>
                <w:sz w:val="20"/>
                <w:szCs w:val="20"/>
              </w:rPr>
              <w:instrText xml:space="preserve"> PAGEREF _Toc174369080 \h </w:instrText>
            </w:r>
            <w:r w:rsidRPr="00E741A5">
              <w:rPr>
                <w:noProof/>
                <w:webHidden/>
                <w:sz w:val="20"/>
                <w:szCs w:val="20"/>
              </w:rPr>
            </w:r>
            <w:r w:rsidRPr="00E741A5">
              <w:rPr>
                <w:noProof/>
                <w:webHidden/>
                <w:sz w:val="20"/>
                <w:szCs w:val="20"/>
              </w:rPr>
              <w:fldChar w:fldCharType="separate"/>
            </w:r>
            <w:r w:rsidR="00682C40">
              <w:rPr>
                <w:noProof/>
                <w:webHidden/>
                <w:sz w:val="20"/>
                <w:szCs w:val="20"/>
              </w:rPr>
              <w:t>3</w:t>
            </w:r>
            <w:r w:rsidRPr="00E741A5">
              <w:rPr>
                <w:noProof/>
                <w:webHidden/>
                <w:sz w:val="20"/>
                <w:szCs w:val="20"/>
              </w:rPr>
              <w:fldChar w:fldCharType="end"/>
            </w:r>
          </w:hyperlink>
        </w:p>
        <w:p w14:paraId="0F01F722" w14:textId="07BD36B4" w:rsidR="00963194" w:rsidRPr="00E741A5" w:rsidRDefault="00963194">
          <w:pPr>
            <w:pStyle w:val="Obsah3"/>
            <w:tabs>
              <w:tab w:val="right" w:leader="dot" w:pos="9019"/>
            </w:tabs>
            <w:rPr>
              <w:noProof/>
              <w:sz w:val="20"/>
              <w:szCs w:val="20"/>
            </w:rPr>
          </w:pPr>
          <w:hyperlink w:anchor="_Toc174369081" w:history="1">
            <w:r w:rsidRPr="00E741A5">
              <w:rPr>
                <w:rStyle w:val="Hypertextovodkaz"/>
                <w:noProof/>
                <w:sz w:val="20"/>
                <w:szCs w:val="20"/>
              </w:rPr>
              <w:t>d) požadavky na stavbu nebo funkci zařízení - účel, funkční náplň, popis a základní parametry,</w:t>
            </w:r>
            <w:r w:rsidRPr="00E741A5">
              <w:rPr>
                <w:noProof/>
                <w:webHidden/>
                <w:sz w:val="20"/>
                <w:szCs w:val="20"/>
              </w:rPr>
              <w:tab/>
            </w:r>
            <w:r w:rsidRPr="00E741A5">
              <w:rPr>
                <w:noProof/>
                <w:webHidden/>
                <w:sz w:val="20"/>
                <w:szCs w:val="20"/>
              </w:rPr>
              <w:fldChar w:fldCharType="begin"/>
            </w:r>
            <w:r w:rsidRPr="00E741A5">
              <w:rPr>
                <w:noProof/>
                <w:webHidden/>
                <w:sz w:val="20"/>
                <w:szCs w:val="20"/>
              </w:rPr>
              <w:instrText xml:space="preserve"> PAGEREF _Toc174369081 \h </w:instrText>
            </w:r>
            <w:r w:rsidRPr="00E741A5">
              <w:rPr>
                <w:noProof/>
                <w:webHidden/>
                <w:sz w:val="20"/>
                <w:szCs w:val="20"/>
              </w:rPr>
            </w:r>
            <w:r w:rsidRPr="00E741A5">
              <w:rPr>
                <w:noProof/>
                <w:webHidden/>
                <w:sz w:val="20"/>
                <w:szCs w:val="20"/>
              </w:rPr>
              <w:fldChar w:fldCharType="separate"/>
            </w:r>
            <w:r w:rsidR="00682C40">
              <w:rPr>
                <w:noProof/>
                <w:webHidden/>
                <w:sz w:val="20"/>
                <w:szCs w:val="20"/>
              </w:rPr>
              <w:t>3</w:t>
            </w:r>
            <w:r w:rsidRPr="00E741A5">
              <w:rPr>
                <w:noProof/>
                <w:webHidden/>
                <w:sz w:val="20"/>
                <w:szCs w:val="20"/>
              </w:rPr>
              <w:fldChar w:fldCharType="end"/>
            </w:r>
          </w:hyperlink>
        </w:p>
        <w:p w14:paraId="59728E78" w14:textId="6B30D0F2" w:rsidR="00963194" w:rsidRPr="00E741A5" w:rsidRDefault="00963194">
          <w:pPr>
            <w:pStyle w:val="Obsah3"/>
            <w:tabs>
              <w:tab w:val="right" w:leader="dot" w:pos="9019"/>
            </w:tabs>
            <w:rPr>
              <w:noProof/>
              <w:sz w:val="20"/>
              <w:szCs w:val="20"/>
            </w:rPr>
          </w:pPr>
          <w:hyperlink w:anchor="_Toc174369082" w:history="1">
            <w:r w:rsidRPr="00E741A5">
              <w:rPr>
                <w:rStyle w:val="Hypertextovodkaz"/>
                <w:noProof/>
                <w:sz w:val="20"/>
                <w:szCs w:val="20"/>
              </w:rPr>
              <w:t>e) požadavky na architektonické, výtvarné, materiálové, dispoziční a konstrukční řešení,</w:t>
            </w:r>
            <w:r w:rsidRPr="00E741A5">
              <w:rPr>
                <w:noProof/>
                <w:webHidden/>
                <w:sz w:val="20"/>
                <w:szCs w:val="20"/>
              </w:rPr>
              <w:tab/>
            </w:r>
            <w:r w:rsidRPr="00E741A5">
              <w:rPr>
                <w:noProof/>
                <w:webHidden/>
                <w:sz w:val="20"/>
                <w:szCs w:val="20"/>
              </w:rPr>
              <w:fldChar w:fldCharType="begin"/>
            </w:r>
            <w:r w:rsidRPr="00E741A5">
              <w:rPr>
                <w:noProof/>
                <w:webHidden/>
                <w:sz w:val="20"/>
                <w:szCs w:val="20"/>
              </w:rPr>
              <w:instrText xml:space="preserve"> PAGEREF _Toc174369082 \h </w:instrText>
            </w:r>
            <w:r w:rsidRPr="00E741A5">
              <w:rPr>
                <w:noProof/>
                <w:webHidden/>
                <w:sz w:val="20"/>
                <w:szCs w:val="20"/>
              </w:rPr>
            </w:r>
            <w:r w:rsidRPr="00E741A5">
              <w:rPr>
                <w:noProof/>
                <w:webHidden/>
                <w:sz w:val="20"/>
                <w:szCs w:val="20"/>
              </w:rPr>
              <w:fldChar w:fldCharType="separate"/>
            </w:r>
            <w:r w:rsidR="00682C40">
              <w:rPr>
                <w:noProof/>
                <w:webHidden/>
                <w:sz w:val="20"/>
                <w:szCs w:val="20"/>
              </w:rPr>
              <w:t>4</w:t>
            </w:r>
            <w:r w:rsidRPr="00E741A5">
              <w:rPr>
                <w:noProof/>
                <w:webHidden/>
                <w:sz w:val="20"/>
                <w:szCs w:val="20"/>
              </w:rPr>
              <w:fldChar w:fldCharType="end"/>
            </w:r>
          </w:hyperlink>
        </w:p>
        <w:p w14:paraId="1AD07780" w14:textId="2E2C0909" w:rsidR="00963194" w:rsidRPr="00E741A5" w:rsidRDefault="00963194">
          <w:pPr>
            <w:pStyle w:val="Obsah3"/>
            <w:tabs>
              <w:tab w:val="right" w:leader="dot" w:pos="9019"/>
            </w:tabs>
            <w:rPr>
              <w:noProof/>
              <w:sz w:val="20"/>
              <w:szCs w:val="20"/>
            </w:rPr>
          </w:pPr>
          <w:hyperlink w:anchor="_Toc174369083" w:history="1">
            <w:r w:rsidRPr="00E741A5">
              <w:rPr>
                <w:rStyle w:val="Hypertextovodkaz"/>
                <w:noProof/>
                <w:sz w:val="20"/>
                <w:szCs w:val="20"/>
              </w:rPr>
              <w:t>f) požadavky na výkon a výstup stavby, objektu nebo zařízení, parametry: kapacitní údaje, základní technické a výkonové parametry (obestavěný prostor, zastavěná plocha, počet osob, počet měrných jednotek výroby za čas nebo cyklus, objemy zadržených vod, délky úprav, kapacity úprav, délky potrubí, průměry apod.),</w:t>
            </w:r>
            <w:r w:rsidRPr="00E741A5">
              <w:rPr>
                <w:noProof/>
                <w:webHidden/>
                <w:sz w:val="20"/>
                <w:szCs w:val="20"/>
              </w:rPr>
              <w:tab/>
            </w:r>
            <w:r w:rsidRPr="00E741A5">
              <w:rPr>
                <w:noProof/>
                <w:webHidden/>
                <w:sz w:val="20"/>
                <w:szCs w:val="20"/>
              </w:rPr>
              <w:fldChar w:fldCharType="begin"/>
            </w:r>
            <w:r w:rsidRPr="00E741A5">
              <w:rPr>
                <w:noProof/>
                <w:webHidden/>
                <w:sz w:val="20"/>
                <w:szCs w:val="20"/>
              </w:rPr>
              <w:instrText xml:space="preserve"> PAGEREF _Toc174369083 \h </w:instrText>
            </w:r>
            <w:r w:rsidRPr="00E741A5">
              <w:rPr>
                <w:noProof/>
                <w:webHidden/>
                <w:sz w:val="20"/>
                <w:szCs w:val="20"/>
              </w:rPr>
            </w:r>
            <w:r w:rsidRPr="00E741A5">
              <w:rPr>
                <w:noProof/>
                <w:webHidden/>
                <w:sz w:val="20"/>
                <w:szCs w:val="20"/>
              </w:rPr>
              <w:fldChar w:fldCharType="separate"/>
            </w:r>
            <w:r w:rsidR="00682C40">
              <w:rPr>
                <w:noProof/>
                <w:webHidden/>
                <w:sz w:val="20"/>
                <w:szCs w:val="20"/>
              </w:rPr>
              <w:t>5</w:t>
            </w:r>
            <w:r w:rsidRPr="00E741A5">
              <w:rPr>
                <w:noProof/>
                <w:webHidden/>
                <w:sz w:val="20"/>
                <w:szCs w:val="20"/>
              </w:rPr>
              <w:fldChar w:fldCharType="end"/>
            </w:r>
          </w:hyperlink>
        </w:p>
        <w:p w14:paraId="4A851E2D" w14:textId="0168E55D" w:rsidR="00963194" w:rsidRPr="00E741A5" w:rsidRDefault="00963194">
          <w:pPr>
            <w:pStyle w:val="Obsah3"/>
            <w:tabs>
              <w:tab w:val="right" w:leader="dot" w:pos="9019"/>
            </w:tabs>
            <w:rPr>
              <w:noProof/>
              <w:sz w:val="20"/>
              <w:szCs w:val="20"/>
            </w:rPr>
          </w:pPr>
          <w:hyperlink w:anchor="_Toc174369084" w:history="1">
            <w:r w:rsidRPr="00E741A5">
              <w:rPr>
                <w:rStyle w:val="Hypertextovodkaz"/>
                <w:noProof/>
                <w:sz w:val="20"/>
                <w:szCs w:val="20"/>
              </w:rPr>
              <w:t>g) klimatické podmínky pro staveniště a stavbu - zejména výpočtové parametry venkovního vzduchu (zima, léto),</w:t>
            </w:r>
            <w:r w:rsidRPr="00E741A5">
              <w:rPr>
                <w:noProof/>
                <w:webHidden/>
                <w:sz w:val="20"/>
                <w:szCs w:val="20"/>
              </w:rPr>
              <w:tab/>
            </w:r>
            <w:r w:rsidRPr="00E741A5">
              <w:rPr>
                <w:noProof/>
                <w:webHidden/>
                <w:sz w:val="20"/>
                <w:szCs w:val="20"/>
              </w:rPr>
              <w:fldChar w:fldCharType="begin"/>
            </w:r>
            <w:r w:rsidRPr="00E741A5">
              <w:rPr>
                <w:noProof/>
                <w:webHidden/>
                <w:sz w:val="20"/>
                <w:szCs w:val="20"/>
              </w:rPr>
              <w:instrText xml:space="preserve"> PAGEREF _Toc174369084 \h </w:instrText>
            </w:r>
            <w:r w:rsidRPr="00E741A5">
              <w:rPr>
                <w:noProof/>
                <w:webHidden/>
                <w:sz w:val="20"/>
                <w:szCs w:val="20"/>
              </w:rPr>
            </w:r>
            <w:r w:rsidRPr="00E741A5">
              <w:rPr>
                <w:noProof/>
                <w:webHidden/>
                <w:sz w:val="20"/>
                <w:szCs w:val="20"/>
              </w:rPr>
              <w:fldChar w:fldCharType="separate"/>
            </w:r>
            <w:r w:rsidR="00682C40">
              <w:rPr>
                <w:noProof/>
                <w:webHidden/>
                <w:sz w:val="20"/>
                <w:szCs w:val="20"/>
              </w:rPr>
              <w:t>5</w:t>
            </w:r>
            <w:r w:rsidRPr="00E741A5">
              <w:rPr>
                <w:noProof/>
                <w:webHidden/>
                <w:sz w:val="20"/>
                <w:szCs w:val="20"/>
              </w:rPr>
              <w:fldChar w:fldCharType="end"/>
            </w:r>
          </w:hyperlink>
        </w:p>
        <w:p w14:paraId="6FE3726C" w14:textId="4C57E30F" w:rsidR="00963194" w:rsidRPr="00E741A5" w:rsidRDefault="00963194">
          <w:pPr>
            <w:pStyle w:val="Obsah3"/>
            <w:tabs>
              <w:tab w:val="right" w:leader="dot" w:pos="9019"/>
            </w:tabs>
            <w:rPr>
              <w:noProof/>
              <w:sz w:val="20"/>
              <w:szCs w:val="20"/>
            </w:rPr>
          </w:pPr>
          <w:hyperlink w:anchor="_Toc174369085" w:history="1">
            <w:r w:rsidRPr="00E741A5">
              <w:rPr>
                <w:rStyle w:val="Hypertextovodkaz"/>
                <w:noProof/>
                <w:sz w:val="20"/>
                <w:szCs w:val="20"/>
              </w:rPr>
              <w:t>h) bilance stavby nebo zařízení (počet osob, měrných jednotek, vstupy a výstupy, tepelné ztráty či zisky apod.),</w:t>
            </w:r>
            <w:r w:rsidRPr="00E741A5">
              <w:rPr>
                <w:noProof/>
                <w:webHidden/>
                <w:sz w:val="20"/>
                <w:szCs w:val="20"/>
              </w:rPr>
              <w:tab/>
            </w:r>
            <w:r w:rsidRPr="00E741A5">
              <w:rPr>
                <w:noProof/>
                <w:webHidden/>
                <w:sz w:val="20"/>
                <w:szCs w:val="20"/>
              </w:rPr>
              <w:fldChar w:fldCharType="begin"/>
            </w:r>
            <w:r w:rsidRPr="00E741A5">
              <w:rPr>
                <w:noProof/>
                <w:webHidden/>
                <w:sz w:val="20"/>
                <w:szCs w:val="20"/>
              </w:rPr>
              <w:instrText xml:space="preserve"> PAGEREF _Toc174369085 \h </w:instrText>
            </w:r>
            <w:r w:rsidRPr="00E741A5">
              <w:rPr>
                <w:noProof/>
                <w:webHidden/>
                <w:sz w:val="20"/>
                <w:szCs w:val="20"/>
              </w:rPr>
            </w:r>
            <w:r w:rsidRPr="00E741A5">
              <w:rPr>
                <w:noProof/>
                <w:webHidden/>
                <w:sz w:val="20"/>
                <w:szCs w:val="20"/>
              </w:rPr>
              <w:fldChar w:fldCharType="separate"/>
            </w:r>
            <w:r w:rsidR="00682C40">
              <w:rPr>
                <w:noProof/>
                <w:webHidden/>
                <w:sz w:val="20"/>
                <w:szCs w:val="20"/>
              </w:rPr>
              <w:t>6</w:t>
            </w:r>
            <w:r w:rsidRPr="00E741A5">
              <w:rPr>
                <w:noProof/>
                <w:webHidden/>
                <w:sz w:val="20"/>
                <w:szCs w:val="20"/>
              </w:rPr>
              <w:fldChar w:fldCharType="end"/>
            </w:r>
          </w:hyperlink>
        </w:p>
        <w:p w14:paraId="03A97D6B" w14:textId="602E0E12" w:rsidR="00963194" w:rsidRPr="00E741A5" w:rsidRDefault="00963194">
          <w:pPr>
            <w:pStyle w:val="Obsah3"/>
            <w:tabs>
              <w:tab w:val="right" w:leader="dot" w:pos="9019"/>
            </w:tabs>
            <w:rPr>
              <w:noProof/>
              <w:sz w:val="20"/>
              <w:szCs w:val="20"/>
            </w:rPr>
          </w:pPr>
          <w:hyperlink w:anchor="_Toc174369086" w:history="1">
            <w:r w:rsidRPr="00E741A5">
              <w:rPr>
                <w:rStyle w:val="Hypertextovodkaz"/>
                <w:noProof/>
                <w:sz w:val="20"/>
                <w:szCs w:val="20"/>
              </w:rPr>
              <w:t>i) požadavky na stavební fyziku,</w:t>
            </w:r>
            <w:r w:rsidRPr="00E741A5">
              <w:rPr>
                <w:noProof/>
                <w:webHidden/>
                <w:sz w:val="20"/>
                <w:szCs w:val="20"/>
              </w:rPr>
              <w:tab/>
            </w:r>
            <w:r w:rsidRPr="00E741A5">
              <w:rPr>
                <w:noProof/>
                <w:webHidden/>
                <w:sz w:val="20"/>
                <w:szCs w:val="20"/>
              </w:rPr>
              <w:fldChar w:fldCharType="begin"/>
            </w:r>
            <w:r w:rsidRPr="00E741A5">
              <w:rPr>
                <w:noProof/>
                <w:webHidden/>
                <w:sz w:val="20"/>
                <w:szCs w:val="20"/>
              </w:rPr>
              <w:instrText xml:space="preserve"> PAGEREF _Toc174369086 \h </w:instrText>
            </w:r>
            <w:r w:rsidRPr="00E741A5">
              <w:rPr>
                <w:noProof/>
                <w:webHidden/>
                <w:sz w:val="20"/>
                <w:szCs w:val="20"/>
              </w:rPr>
            </w:r>
            <w:r w:rsidRPr="00E741A5">
              <w:rPr>
                <w:noProof/>
                <w:webHidden/>
                <w:sz w:val="20"/>
                <w:szCs w:val="20"/>
              </w:rPr>
              <w:fldChar w:fldCharType="separate"/>
            </w:r>
            <w:r w:rsidR="00682C40">
              <w:rPr>
                <w:noProof/>
                <w:webHidden/>
                <w:sz w:val="20"/>
                <w:szCs w:val="20"/>
              </w:rPr>
              <w:t>6</w:t>
            </w:r>
            <w:r w:rsidRPr="00E741A5">
              <w:rPr>
                <w:noProof/>
                <w:webHidden/>
                <w:sz w:val="20"/>
                <w:szCs w:val="20"/>
              </w:rPr>
              <w:fldChar w:fldCharType="end"/>
            </w:r>
          </w:hyperlink>
        </w:p>
        <w:p w14:paraId="183D1FCE" w14:textId="34A0B991" w:rsidR="00963194" w:rsidRPr="00E741A5" w:rsidRDefault="00963194">
          <w:pPr>
            <w:pStyle w:val="Obsah3"/>
            <w:tabs>
              <w:tab w:val="right" w:leader="dot" w:pos="9019"/>
            </w:tabs>
            <w:rPr>
              <w:noProof/>
              <w:sz w:val="20"/>
              <w:szCs w:val="20"/>
            </w:rPr>
          </w:pPr>
          <w:hyperlink w:anchor="_Toc174369087" w:history="1">
            <w:r w:rsidRPr="00E741A5">
              <w:rPr>
                <w:rStyle w:val="Hypertextovodkaz"/>
                <w:noProof/>
                <w:sz w:val="20"/>
                <w:szCs w:val="20"/>
              </w:rPr>
              <w:t>j) požadavky na efektivní hospodaření s energiemi,</w:t>
            </w:r>
            <w:r w:rsidRPr="00E741A5">
              <w:rPr>
                <w:noProof/>
                <w:webHidden/>
                <w:sz w:val="20"/>
                <w:szCs w:val="20"/>
              </w:rPr>
              <w:tab/>
            </w:r>
            <w:r w:rsidRPr="00E741A5">
              <w:rPr>
                <w:noProof/>
                <w:webHidden/>
                <w:sz w:val="20"/>
                <w:szCs w:val="20"/>
              </w:rPr>
              <w:fldChar w:fldCharType="begin"/>
            </w:r>
            <w:r w:rsidRPr="00E741A5">
              <w:rPr>
                <w:noProof/>
                <w:webHidden/>
                <w:sz w:val="20"/>
                <w:szCs w:val="20"/>
              </w:rPr>
              <w:instrText xml:space="preserve"> PAGEREF _Toc174369087 \h </w:instrText>
            </w:r>
            <w:r w:rsidRPr="00E741A5">
              <w:rPr>
                <w:noProof/>
                <w:webHidden/>
                <w:sz w:val="20"/>
                <w:szCs w:val="20"/>
              </w:rPr>
            </w:r>
            <w:r w:rsidRPr="00E741A5">
              <w:rPr>
                <w:noProof/>
                <w:webHidden/>
                <w:sz w:val="20"/>
                <w:szCs w:val="20"/>
              </w:rPr>
              <w:fldChar w:fldCharType="separate"/>
            </w:r>
            <w:r w:rsidR="00682C40">
              <w:rPr>
                <w:noProof/>
                <w:webHidden/>
                <w:sz w:val="20"/>
                <w:szCs w:val="20"/>
              </w:rPr>
              <w:t>6</w:t>
            </w:r>
            <w:r w:rsidRPr="00E741A5">
              <w:rPr>
                <w:noProof/>
                <w:webHidden/>
                <w:sz w:val="20"/>
                <w:szCs w:val="20"/>
              </w:rPr>
              <w:fldChar w:fldCharType="end"/>
            </w:r>
          </w:hyperlink>
        </w:p>
        <w:p w14:paraId="7BF9E292" w14:textId="1999E833" w:rsidR="00963194" w:rsidRPr="00E741A5" w:rsidRDefault="00963194">
          <w:pPr>
            <w:pStyle w:val="Obsah3"/>
            <w:tabs>
              <w:tab w:val="right" w:leader="dot" w:pos="9019"/>
            </w:tabs>
            <w:rPr>
              <w:noProof/>
              <w:sz w:val="20"/>
              <w:szCs w:val="20"/>
            </w:rPr>
          </w:pPr>
          <w:hyperlink w:anchor="_Toc174369088" w:history="1">
            <w:r w:rsidRPr="00E741A5">
              <w:rPr>
                <w:rStyle w:val="Hypertextovodkaz"/>
                <w:noProof/>
                <w:sz w:val="20"/>
                <w:szCs w:val="20"/>
              </w:rPr>
              <w:t>k) provozní režim stavby nebo zařízení - trvalý, občasný, nepřerušovaný,</w:t>
            </w:r>
            <w:r w:rsidRPr="00E741A5">
              <w:rPr>
                <w:noProof/>
                <w:webHidden/>
                <w:sz w:val="20"/>
                <w:szCs w:val="20"/>
              </w:rPr>
              <w:tab/>
            </w:r>
            <w:r w:rsidRPr="00E741A5">
              <w:rPr>
                <w:noProof/>
                <w:webHidden/>
                <w:sz w:val="20"/>
                <w:szCs w:val="20"/>
              </w:rPr>
              <w:fldChar w:fldCharType="begin"/>
            </w:r>
            <w:r w:rsidRPr="00E741A5">
              <w:rPr>
                <w:noProof/>
                <w:webHidden/>
                <w:sz w:val="20"/>
                <w:szCs w:val="20"/>
              </w:rPr>
              <w:instrText xml:space="preserve"> PAGEREF _Toc174369088 \h </w:instrText>
            </w:r>
            <w:r w:rsidRPr="00E741A5">
              <w:rPr>
                <w:noProof/>
                <w:webHidden/>
                <w:sz w:val="20"/>
                <w:szCs w:val="20"/>
              </w:rPr>
            </w:r>
            <w:r w:rsidRPr="00E741A5">
              <w:rPr>
                <w:noProof/>
                <w:webHidden/>
                <w:sz w:val="20"/>
                <w:szCs w:val="20"/>
              </w:rPr>
              <w:fldChar w:fldCharType="separate"/>
            </w:r>
            <w:r w:rsidR="00682C40">
              <w:rPr>
                <w:noProof/>
                <w:webHidden/>
                <w:sz w:val="20"/>
                <w:szCs w:val="20"/>
              </w:rPr>
              <w:t>7</w:t>
            </w:r>
            <w:r w:rsidRPr="00E741A5">
              <w:rPr>
                <w:noProof/>
                <w:webHidden/>
                <w:sz w:val="20"/>
                <w:szCs w:val="20"/>
              </w:rPr>
              <w:fldChar w:fldCharType="end"/>
            </w:r>
          </w:hyperlink>
        </w:p>
        <w:p w14:paraId="3C75F8D8" w14:textId="48441C2C" w:rsidR="00963194" w:rsidRPr="00E741A5" w:rsidRDefault="00963194">
          <w:pPr>
            <w:pStyle w:val="Obsah3"/>
            <w:tabs>
              <w:tab w:val="right" w:leader="dot" w:pos="9019"/>
            </w:tabs>
            <w:rPr>
              <w:noProof/>
              <w:sz w:val="20"/>
              <w:szCs w:val="20"/>
            </w:rPr>
          </w:pPr>
          <w:hyperlink w:anchor="_Toc174369089" w:history="1">
            <w:r w:rsidRPr="00E741A5">
              <w:rPr>
                <w:rStyle w:val="Hypertextovodkaz"/>
                <w:noProof/>
                <w:sz w:val="20"/>
                <w:szCs w:val="20"/>
              </w:rPr>
              <w:t>l) návrhová životnost stavby, rozhodujících konstrukcí a technologií, požadavky na kontroly a údržbu stavby ovlivňující její životnost, údaje o požadované jakosti navržených materiálů a o požadované jakosti provedení,</w:t>
            </w:r>
            <w:r w:rsidRPr="00E741A5">
              <w:rPr>
                <w:noProof/>
                <w:webHidden/>
                <w:sz w:val="20"/>
                <w:szCs w:val="20"/>
              </w:rPr>
              <w:tab/>
            </w:r>
            <w:r w:rsidRPr="00E741A5">
              <w:rPr>
                <w:noProof/>
                <w:webHidden/>
                <w:sz w:val="20"/>
                <w:szCs w:val="20"/>
              </w:rPr>
              <w:fldChar w:fldCharType="begin"/>
            </w:r>
            <w:r w:rsidRPr="00E741A5">
              <w:rPr>
                <w:noProof/>
                <w:webHidden/>
                <w:sz w:val="20"/>
                <w:szCs w:val="20"/>
              </w:rPr>
              <w:instrText xml:space="preserve"> PAGEREF _Toc174369089 \h </w:instrText>
            </w:r>
            <w:r w:rsidRPr="00E741A5">
              <w:rPr>
                <w:noProof/>
                <w:webHidden/>
                <w:sz w:val="20"/>
                <w:szCs w:val="20"/>
              </w:rPr>
            </w:r>
            <w:r w:rsidRPr="00E741A5">
              <w:rPr>
                <w:noProof/>
                <w:webHidden/>
                <w:sz w:val="20"/>
                <w:szCs w:val="20"/>
              </w:rPr>
              <w:fldChar w:fldCharType="separate"/>
            </w:r>
            <w:r w:rsidR="00682C40">
              <w:rPr>
                <w:noProof/>
                <w:webHidden/>
                <w:sz w:val="20"/>
                <w:szCs w:val="20"/>
              </w:rPr>
              <w:t>7</w:t>
            </w:r>
            <w:r w:rsidRPr="00E741A5">
              <w:rPr>
                <w:noProof/>
                <w:webHidden/>
                <w:sz w:val="20"/>
                <w:szCs w:val="20"/>
              </w:rPr>
              <w:fldChar w:fldCharType="end"/>
            </w:r>
          </w:hyperlink>
        </w:p>
        <w:p w14:paraId="14D84F69" w14:textId="409B1D22" w:rsidR="00963194" w:rsidRPr="00E741A5" w:rsidRDefault="00963194">
          <w:pPr>
            <w:pStyle w:val="Obsah3"/>
            <w:tabs>
              <w:tab w:val="right" w:leader="dot" w:pos="9019"/>
            </w:tabs>
            <w:rPr>
              <w:noProof/>
              <w:sz w:val="20"/>
              <w:szCs w:val="20"/>
            </w:rPr>
          </w:pPr>
          <w:hyperlink w:anchor="_Toc174369090" w:history="1">
            <w:r w:rsidRPr="00E741A5">
              <w:rPr>
                <w:rStyle w:val="Hypertextovodkaz"/>
                <w:noProof/>
                <w:sz w:val="20"/>
                <w:szCs w:val="20"/>
              </w:rPr>
              <w:t>m) požadavky na netradiční technologické postupy a zvláštní požadavky na provádění a jakost navržených konstrukcí,</w:t>
            </w:r>
            <w:r w:rsidRPr="00E741A5">
              <w:rPr>
                <w:noProof/>
                <w:webHidden/>
                <w:sz w:val="20"/>
                <w:szCs w:val="20"/>
              </w:rPr>
              <w:tab/>
            </w:r>
            <w:r w:rsidRPr="00E741A5">
              <w:rPr>
                <w:noProof/>
                <w:webHidden/>
                <w:sz w:val="20"/>
                <w:szCs w:val="20"/>
              </w:rPr>
              <w:fldChar w:fldCharType="begin"/>
            </w:r>
            <w:r w:rsidRPr="00E741A5">
              <w:rPr>
                <w:noProof/>
                <w:webHidden/>
                <w:sz w:val="20"/>
                <w:szCs w:val="20"/>
              </w:rPr>
              <w:instrText xml:space="preserve"> PAGEREF _Toc174369090 \h </w:instrText>
            </w:r>
            <w:r w:rsidRPr="00E741A5">
              <w:rPr>
                <w:noProof/>
                <w:webHidden/>
                <w:sz w:val="20"/>
                <w:szCs w:val="20"/>
              </w:rPr>
            </w:r>
            <w:r w:rsidRPr="00E741A5">
              <w:rPr>
                <w:noProof/>
                <w:webHidden/>
                <w:sz w:val="20"/>
                <w:szCs w:val="20"/>
              </w:rPr>
              <w:fldChar w:fldCharType="separate"/>
            </w:r>
            <w:r w:rsidR="00682C40">
              <w:rPr>
                <w:noProof/>
                <w:webHidden/>
                <w:sz w:val="20"/>
                <w:szCs w:val="20"/>
              </w:rPr>
              <w:t>7</w:t>
            </w:r>
            <w:r w:rsidRPr="00E741A5">
              <w:rPr>
                <w:noProof/>
                <w:webHidden/>
                <w:sz w:val="20"/>
                <w:szCs w:val="20"/>
              </w:rPr>
              <w:fldChar w:fldCharType="end"/>
            </w:r>
          </w:hyperlink>
        </w:p>
        <w:p w14:paraId="496B39EC" w14:textId="793F74EC" w:rsidR="00963194" w:rsidRPr="00E741A5" w:rsidRDefault="00963194">
          <w:pPr>
            <w:pStyle w:val="Obsah3"/>
            <w:tabs>
              <w:tab w:val="right" w:leader="dot" w:pos="9019"/>
            </w:tabs>
            <w:rPr>
              <w:noProof/>
              <w:sz w:val="20"/>
              <w:szCs w:val="20"/>
            </w:rPr>
          </w:pPr>
          <w:hyperlink w:anchor="_Toc174369091" w:history="1">
            <w:r w:rsidRPr="00E741A5">
              <w:rPr>
                <w:rStyle w:val="Hypertextovodkaz"/>
                <w:noProof/>
                <w:sz w:val="20"/>
                <w:szCs w:val="20"/>
              </w:rPr>
              <w:t>n) požadavky ochrany životního prostředí,</w:t>
            </w:r>
            <w:r w:rsidRPr="00E741A5">
              <w:rPr>
                <w:noProof/>
                <w:webHidden/>
                <w:sz w:val="20"/>
                <w:szCs w:val="20"/>
              </w:rPr>
              <w:tab/>
            </w:r>
            <w:r w:rsidRPr="00E741A5">
              <w:rPr>
                <w:noProof/>
                <w:webHidden/>
                <w:sz w:val="20"/>
                <w:szCs w:val="20"/>
              </w:rPr>
              <w:fldChar w:fldCharType="begin"/>
            </w:r>
            <w:r w:rsidRPr="00E741A5">
              <w:rPr>
                <w:noProof/>
                <w:webHidden/>
                <w:sz w:val="20"/>
                <w:szCs w:val="20"/>
              </w:rPr>
              <w:instrText xml:space="preserve"> PAGEREF _Toc174369091 \h </w:instrText>
            </w:r>
            <w:r w:rsidRPr="00E741A5">
              <w:rPr>
                <w:noProof/>
                <w:webHidden/>
                <w:sz w:val="20"/>
                <w:szCs w:val="20"/>
              </w:rPr>
            </w:r>
            <w:r w:rsidRPr="00E741A5">
              <w:rPr>
                <w:noProof/>
                <w:webHidden/>
                <w:sz w:val="20"/>
                <w:szCs w:val="20"/>
              </w:rPr>
              <w:fldChar w:fldCharType="separate"/>
            </w:r>
            <w:r w:rsidR="00682C40">
              <w:rPr>
                <w:noProof/>
                <w:webHidden/>
                <w:sz w:val="20"/>
                <w:szCs w:val="20"/>
              </w:rPr>
              <w:t>7</w:t>
            </w:r>
            <w:r w:rsidRPr="00E741A5">
              <w:rPr>
                <w:noProof/>
                <w:webHidden/>
                <w:sz w:val="20"/>
                <w:szCs w:val="20"/>
              </w:rPr>
              <w:fldChar w:fldCharType="end"/>
            </w:r>
          </w:hyperlink>
        </w:p>
        <w:p w14:paraId="3199F737" w14:textId="3ED8FF06" w:rsidR="00963194" w:rsidRPr="00E741A5" w:rsidRDefault="00963194">
          <w:pPr>
            <w:pStyle w:val="Obsah3"/>
            <w:tabs>
              <w:tab w:val="right" w:leader="dot" w:pos="9019"/>
            </w:tabs>
            <w:rPr>
              <w:noProof/>
              <w:sz w:val="20"/>
              <w:szCs w:val="20"/>
            </w:rPr>
          </w:pPr>
          <w:hyperlink w:anchor="_Toc174369092" w:history="1">
            <w:r w:rsidRPr="00E741A5">
              <w:rPr>
                <w:rStyle w:val="Hypertextovodkaz"/>
                <w:noProof/>
                <w:sz w:val="20"/>
                <w:szCs w:val="20"/>
              </w:rPr>
              <w:t>o) požadavky závazných stanovisek dotčených orgánů, limity stanovené pro místo a provoz,</w:t>
            </w:r>
            <w:r w:rsidRPr="00E741A5">
              <w:rPr>
                <w:noProof/>
                <w:webHidden/>
                <w:sz w:val="20"/>
                <w:szCs w:val="20"/>
              </w:rPr>
              <w:tab/>
            </w:r>
            <w:r w:rsidRPr="00E741A5">
              <w:rPr>
                <w:noProof/>
                <w:webHidden/>
                <w:sz w:val="20"/>
                <w:szCs w:val="20"/>
              </w:rPr>
              <w:fldChar w:fldCharType="begin"/>
            </w:r>
            <w:r w:rsidRPr="00E741A5">
              <w:rPr>
                <w:noProof/>
                <w:webHidden/>
                <w:sz w:val="20"/>
                <w:szCs w:val="20"/>
              </w:rPr>
              <w:instrText xml:space="preserve"> PAGEREF _Toc174369092 \h </w:instrText>
            </w:r>
            <w:r w:rsidRPr="00E741A5">
              <w:rPr>
                <w:noProof/>
                <w:webHidden/>
                <w:sz w:val="20"/>
                <w:szCs w:val="20"/>
              </w:rPr>
            </w:r>
            <w:r w:rsidRPr="00E741A5">
              <w:rPr>
                <w:noProof/>
                <w:webHidden/>
                <w:sz w:val="20"/>
                <w:szCs w:val="20"/>
              </w:rPr>
              <w:fldChar w:fldCharType="separate"/>
            </w:r>
            <w:r w:rsidR="00682C40">
              <w:rPr>
                <w:noProof/>
                <w:webHidden/>
                <w:sz w:val="20"/>
                <w:szCs w:val="20"/>
              </w:rPr>
              <w:t>8</w:t>
            </w:r>
            <w:r w:rsidRPr="00E741A5">
              <w:rPr>
                <w:noProof/>
                <w:webHidden/>
                <w:sz w:val="20"/>
                <w:szCs w:val="20"/>
              </w:rPr>
              <w:fldChar w:fldCharType="end"/>
            </w:r>
          </w:hyperlink>
        </w:p>
        <w:p w14:paraId="7AADC2B5" w14:textId="473DE7D7" w:rsidR="00963194" w:rsidRPr="00E741A5" w:rsidRDefault="00963194">
          <w:pPr>
            <w:pStyle w:val="Obsah3"/>
            <w:tabs>
              <w:tab w:val="right" w:leader="dot" w:pos="9019"/>
            </w:tabs>
            <w:rPr>
              <w:noProof/>
              <w:sz w:val="20"/>
              <w:szCs w:val="20"/>
            </w:rPr>
          </w:pPr>
          <w:hyperlink w:anchor="_Toc174369093" w:history="1">
            <w:r w:rsidRPr="00E741A5">
              <w:rPr>
                <w:rStyle w:val="Hypertextovodkaz"/>
                <w:noProof/>
                <w:sz w:val="20"/>
                <w:szCs w:val="20"/>
              </w:rPr>
              <w:t>p) požadavky na řešení přístupnosti objektu, se specifikací částí objektu, které podléhají požadavkům na přístupnost, včetně dopadů předčasného užívání a zkušebního provozu a vlivu objektu na okolí,</w:t>
            </w:r>
            <w:r w:rsidRPr="00E741A5">
              <w:rPr>
                <w:noProof/>
                <w:webHidden/>
                <w:sz w:val="20"/>
                <w:szCs w:val="20"/>
              </w:rPr>
              <w:tab/>
            </w:r>
            <w:r w:rsidRPr="00E741A5">
              <w:rPr>
                <w:noProof/>
                <w:webHidden/>
                <w:sz w:val="20"/>
                <w:szCs w:val="20"/>
              </w:rPr>
              <w:fldChar w:fldCharType="begin"/>
            </w:r>
            <w:r w:rsidRPr="00E741A5">
              <w:rPr>
                <w:noProof/>
                <w:webHidden/>
                <w:sz w:val="20"/>
                <w:szCs w:val="20"/>
              </w:rPr>
              <w:instrText xml:space="preserve"> PAGEREF _Toc174369093 \h </w:instrText>
            </w:r>
            <w:r w:rsidRPr="00E741A5">
              <w:rPr>
                <w:noProof/>
                <w:webHidden/>
                <w:sz w:val="20"/>
                <w:szCs w:val="20"/>
              </w:rPr>
            </w:r>
            <w:r w:rsidRPr="00E741A5">
              <w:rPr>
                <w:noProof/>
                <w:webHidden/>
                <w:sz w:val="20"/>
                <w:szCs w:val="20"/>
              </w:rPr>
              <w:fldChar w:fldCharType="separate"/>
            </w:r>
            <w:r w:rsidR="00682C40">
              <w:rPr>
                <w:noProof/>
                <w:webHidden/>
                <w:sz w:val="20"/>
                <w:szCs w:val="20"/>
              </w:rPr>
              <w:t>16</w:t>
            </w:r>
            <w:r w:rsidRPr="00E741A5">
              <w:rPr>
                <w:noProof/>
                <w:webHidden/>
                <w:sz w:val="20"/>
                <w:szCs w:val="20"/>
              </w:rPr>
              <w:fldChar w:fldCharType="end"/>
            </w:r>
          </w:hyperlink>
        </w:p>
        <w:p w14:paraId="77138FC3" w14:textId="29D3A3B7" w:rsidR="00963194" w:rsidRPr="00E741A5" w:rsidRDefault="00963194">
          <w:pPr>
            <w:pStyle w:val="Obsah3"/>
            <w:tabs>
              <w:tab w:val="right" w:leader="dot" w:pos="9019"/>
            </w:tabs>
            <w:rPr>
              <w:noProof/>
              <w:sz w:val="20"/>
              <w:szCs w:val="20"/>
            </w:rPr>
          </w:pPr>
          <w:hyperlink w:anchor="_Toc174369094" w:history="1">
            <w:r w:rsidRPr="00E741A5">
              <w:rPr>
                <w:rStyle w:val="Hypertextovodkaz"/>
                <w:noProof/>
                <w:sz w:val="20"/>
                <w:szCs w:val="20"/>
              </w:rPr>
              <w:t>q) stanovení hodnot geometrických a kvalitativních vlastností stavebních prvků a konstrukcí a stavebních výrobků (tepelně izolační, zvukově izolační, světelně technické, pevnostní apod.),</w:t>
            </w:r>
            <w:r w:rsidRPr="00E741A5">
              <w:rPr>
                <w:noProof/>
                <w:webHidden/>
                <w:sz w:val="20"/>
                <w:szCs w:val="20"/>
              </w:rPr>
              <w:tab/>
            </w:r>
            <w:r w:rsidRPr="00E741A5">
              <w:rPr>
                <w:noProof/>
                <w:webHidden/>
                <w:sz w:val="20"/>
                <w:szCs w:val="20"/>
              </w:rPr>
              <w:fldChar w:fldCharType="begin"/>
            </w:r>
            <w:r w:rsidRPr="00E741A5">
              <w:rPr>
                <w:noProof/>
                <w:webHidden/>
                <w:sz w:val="20"/>
                <w:szCs w:val="20"/>
              </w:rPr>
              <w:instrText xml:space="preserve"> PAGEREF _Toc174369094 \h </w:instrText>
            </w:r>
            <w:r w:rsidRPr="00E741A5">
              <w:rPr>
                <w:noProof/>
                <w:webHidden/>
                <w:sz w:val="20"/>
                <w:szCs w:val="20"/>
              </w:rPr>
            </w:r>
            <w:r w:rsidRPr="00E741A5">
              <w:rPr>
                <w:noProof/>
                <w:webHidden/>
                <w:sz w:val="20"/>
                <w:szCs w:val="20"/>
              </w:rPr>
              <w:fldChar w:fldCharType="separate"/>
            </w:r>
            <w:r w:rsidR="00682C40">
              <w:rPr>
                <w:noProof/>
                <w:webHidden/>
                <w:sz w:val="20"/>
                <w:szCs w:val="20"/>
              </w:rPr>
              <w:t>16</w:t>
            </w:r>
            <w:r w:rsidRPr="00E741A5">
              <w:rPr>
                <w:noProof/>
                <w:webHidden/>
                <w:sz w:val="20"/>
                <w:szCs w:val="20"/>
              </w:rPr>
              <w:fldChar w:fldCharType="end"/>
            </w:r>
          </w:hyperlink>
        </w:p>
        <w:p w14:paraId="447F2F57" w14:textId="21E09B2B" w:rsidR="00963194" w:rsidRPr="00E741A5" w:rsidRDefault="00963194">
          <w:pPr>
            <w:pStyle w:val="Obsah3"/>
            <w:tabs>
              <w:tab w:val="right" w:leader="dot" w:pos="9019"/>
            </w:tabs>
            <w:rPr>
              <w:noProof/>
              <w:sz w:val="20"/>
              <w:szCs w:val="20"/>
            </w:rPr>
          </w:pPr>
          <w:hyperlink w:anchor="_Toc174369095" w:history="1">
            <w:r w:rsidRPr="00E741A5">
              <w:rPr>
                <w:rStyle w:val="Hypertextovodkaz"/>
                <w:noProof/>
                <w:sz w:val="20"/>
                <w:szCs w:val="20"/>
              </w:rPr>
              <w:t>r) změny a úpravy stavby, bourání, dekonstrukce, demontáž: dopady na okolí, preventivní a ochranná opatření při nakládání s azbestem a dalšími nebezpečnými odpady a látkami, odhad využitelných materiálů apod.,</w:t>
            </w:r>
            <w:r w:rsidRPr="00E741A5">
              <w:rPr>
                <w:noProof/>
                <w:webHidden/>
                <w:sz w:val="20"/>
                <w:szCs w:val="20"/>
              </w:rPr>
              <w:tab/>
            </w:r>
            <w:r w:rsidRPr="00E741A5">
              <w:rPr>
                <w:noProof/>
                <w:webHidden/>
                <w:sz w:val="20"/>
                <w:szCs w:val="20"/>
              </w:rPr>
              <w:fldChar w:fldCharType="begin"/>
            </w:r>
            <w:r w:rsidRPr="00E741A5">
              <w:rPr>
                <w:noProof/>
                <w:webHidden/>
                <w:sz w:val="20"/>
                <w:szCs w:val="20"/>
              </w:rPr>
              <w:instrText xml:space="preserve"> PAGEREF _Toc174369095 \h </w:instrText>
            </w:r>
            <w:r w:rsidRPr="00E741A5">
              <w:rPr>
                <w:noProof/>
                <w:webHidden/>
                <w:sz w:val="20"/>
                <w:szCs w:val="20"/>
              </w:rPr>
            </w:r>
            <w:r w:rsidRPr="00E741A5">
              <w:rPr>
                <w:noProof/>
                <w:webHidden/>
                <w:sz w:val="20"/>
                <w:szCs w:val="20"/>
              </w:rPr>
              <w:fldChar w:fldCharType="separate"/>
            </w:r>
            <w:r w:rsidR="00682C40">
              <w:rPr>
                <w:noProof/>
                <w:webHidden/>
                <w:sz w:val="20"/>
                <w:szCs w:val="20"/>
              </w:rPr>
              <w:t>17</w:t>
            </w:r>
            <w:r w:rsidRPr="00E741A5">
              <w:rPr>
                <w:noProof/>
                <w:webHidden/>
                <w:sz w:val="20"/>
                <w:szCs w:val="20"/>
              </w:rPr>
              <w:fldChar w:fldCharType="end"/>
            </w:r>
          </w:hyperlink>
        </w:p>
        <w:p w14:paraId="5E47EE0D" w14:textId="5BC1386E" w:rsidR="00963194" w:rsidRPr="00E741A5" w:rsidRDefault="00963194">
          <w:pPr>
            <w:pStyle w:val="Obsah3"/>
            <w:tabs>
              <w:tab w:val="right" w:leader="dot" w:pos="9019"/>
            </w:tabs>
            <w:rPr>
              <w:noProof/>
              <w:sz w:val="20"/>
              <w:szCs w:val="20"/>
            </w:rPr>
          </w:pPr>
          <w:hyperlink w:anchor="_Toc174369096" w:history="1">
            <w:r w:rsidRPr="00E741A5">
              <w:rPr>
                <w:rStyle w:val="Hypertextovodkaz"/>
                <w:noProof/>
                <w:sz w:val="20"/>
                <w:szCs w:val="20"/>
              </w:rPr>
              <w:t>s) vnější prostředí a zdroje (vstupy) pro objekt (kategorie, kapacity, podmínky a omezení - zejména ochrana před pronikáním radonu z podloží, před bludnými proudy a korozí, před technickou i přírodní seizmicitou, před agresivní a tlakovou podzemní vodou, vlhkostí, před hlukem a ostatními účinky - vliv poddolování, plyny (zejména výskyt metanu) apod.),</w:t>
            </w:r>
            <w:r w:rsidRPr="00E741A5">
              <w:rPr>
                <w:noProof/>
                <w:webHidden/>
                <w:sz w:val="20"/>
                <w:szCs w:val="20"/>
              </w:rPr>
              <w:tab/>
            </w:r>
            <w:r w:rsidRPr="00E741A5">
              <w:rPr>
                <w:noProof/>
                <w:webHidden/>
                <w:sz w:val="20"/>
                <w:szCs w:val="20"/>
              </w:rPr>
              <w:fldChar w:fldCharType="begin"/>
            </w:r>
            <w:r w:rsidRPr="00E741A5">
              <w:rPr>
                <w:noProof/>
                <w:webHidden/>
                <w:sz w:val="20"/>
                <w:szCs w:val="20"/>
              </w:rPr>
              <w:instrText xml:space="preserve"> PAGEREF _Toc174369096 \h </w:instrText>
            </w:r>
            <w:r w:rsidRPr="00E741A5">
              <w:rPr>
                <w:noProof/>
                <w:webHidden/>
                <w:sz w:val="20"/>
                <w:szCs w:val="20"/>
              </w:rPr>
            </w:r>
            <w:r w:rsidRPr="00E741A5">
              <w:rPr>
                <w:noProof/>
                <w:webHidden/>
                <w:sz w:val="20"/>
                <w:szCs w:val="20"/>
              </w:rPr>
              <w:fldChar w:fldCharType="separate"/>
            </w:r>
            <w:r w:rsidR="00682C40">
              <w:rPr>
                <w:noProof/>
                <w:webHidden/>
                <w:sz w:val="20"/>
                <w:szCs w:val="20"/>
              </w:rPr>
              <w:t>17</w:t>
            </w:r>
            <w:r w:rsidRPr="00E741A5">
              <w:rPr>
                <w:noProof/>
                <w:webHidden/>
                <w:sz w:val="20"/>
                <w:szCs w:val="20"/>
              </w:rPr>
              <w:fldChar w:fldCharType="end"/>
            </w:r>
          </w:hyperlink>
        </w:p>
        <w:p w14:paraId="08845393" w14:textId="4B27A47E" w:rsidR="00963194" w:rsidRPr="00E741A5" w:rsidRDefault="00963194">
          <w:pPr>
            <w:pStyle w:val="Obsah3"/>
            <w:tabs>
              <w:tab w:val="right" w:leader="dot" w:pos="9019"/>
            </w:tabs>
            <w:rPr>
              <w:noProof/>
              <w:sz w:val="20"/>
              <w:szCs w:val="20"/>
            </w:rPr>
          </w:pPr>
          <w:hyperlink w:anchor="_Toc174369097" w:history="1">
            <w:r w:rsidRPr="00E741A5">
              <w:rPr>
                <w:rStyle w:val="Hypertextovodkaz"/>
                <w:noProof/>
                <w:sz w:val="20"/>
                <w:szCs w:val="20"/>
              </w:rPr>
              <w:t>t) požadavky na ochranu proti hluku a vibracím z provozu stavby nebo zařízení,</w:t>
            </w:r>
            <w:r w:rsidRPr="00E741A5">
              <w:rPr>
                <w:noProof/>
                <w:webHidden/>
                <w:sz w:val="20"/>
                <w:szCs w:val="20"/>
              </w:rPr>
              <w:tab/>
            </w:r>
            <w:r w:rsidRPr="00E741A5">
              <w:rPr>
                <w:noProof/>
                <w:webHidden/>
                <w:sz w:val="20"/>
                <w:szCs w:val="20"/>
              </w:rPr>
              <w:fldChar w:fldCharType="begin"/>
            </w:r>
            <w:r w:rsidRPr="00E741A5">
              <w:rPr>
                <w:noProof/>
                <w:webHidden/>
                <w:sz w:val="20"/>
                <w:szCs w:val="20"/>
              </w:rPr>
              <w:instrText xml:space="preserve"> PAGEREF _Toc174369097 \h </w:instrText>
            </w:r>
            <w:r w:rsidRPr="00E741A5">
              <w:rPr>
                <w:noProof/>
                <w:webHidden/>
                <w:sz w:val="20"/>
                <w:szCs w:val="20"/>
              </w:rPr>
            </w:r>
            <w:r w:rsidRPr="00E741A5">
              <w:rPr>
                <w:noProof/>
                <w:webHidden/>
                <w:sz w:val="20"/>
                <w:szCs w:val="20"/>
              </w:rPr>
              <w:fldChar w:fldCharType="separate"/>
            </w:r>
            <w:r w:rsidR="00682C40">
              <w:rPr>
                <w:noProof/>
                <w:webHidden/>
                <w:sz w:val="20"/>
                <w:szCs w:val="20"/>
              </w:rPr>
              <w:t>18</w:t>
            </w:r>
            <w:r w:rsidRPr="00E741A5">
              <w:rPr>
                <w:noProof/>
                <w:webHidden/>
                <w:sz w:val="20"/>
                <w:szCs w:val="20"/>
              </w:rPr>
              <w:fldChar w:fldCharType="end"/>
            </w:r>
          </w:hyperlink>
        </w:p>
        <w:p w14:paraId="5786E2A0" w14:textId="50AC08A9" w:rsidR="00963194" w:rsidRPr="00E741A5" w:rsidRDefault="00963194">
          <w:pPr>
            <w:pStyle w:val="Obsah3"/>
            <w:tabs>
              <w:tab w:val="right" w:leader="dot" w:pos="9019"/>
            </w:tabs>
            <w:rPr>
              <w:noProof/>
              <w:sz w:val="20"/>
              <w:szCs w:val="20"/>
            </w:rPr>
          </w:pPr>
          <w:hyperlink w:anchor="_Toc174369098" w:history="1">
            <w:r w:rsidRPr="00E741A5">
              <w:rPr>
                <w:rStyle w:val="Hypertextovodkaz"/>
                <w:noProof/>
                <w:sz w:val="20"/>
                <w:szCs w:val="20"/>
              </w:rPr>
              <w:t>u) požadavky požárně bezpečnostního řešení,</w:t>
            </w:r>
            <w:r w:rsidRPr="00E741A5">
              <w:rPr>
                <w:noProof/>
                <w:webHidden/>
                <w:sz w:val="20"/>
                <w:szCs w:val="20"/>
              </w:rPr>
              <w:tab/>
            </w:r>
            <w:r w:rsidRPr="00E741A5">
              <w:rPr>
                <w:noProof/>
                <w:webHidden/>
                <w:sz w:val="20"/>
                <w:szCs w:val="20"/>
              </w:rPr>
              <w:fldChar w:fldCharType="begin"/>
            </w:r>
            <w:r w:rsidRPr="00E741A5">
              <w:rPr>
                <w:noProof/>
                <w:webHidden/>
                <w:sz w:val="20"/>
                <w:szCs w:val="20"/>
              </w:rPr>
              <w:instrText xml:space="preserve"> PAGEREF _Toc174369098 \h </w:instrText>
            </w:r>
            <w:r w:rsidRPr="00E741A5">
              <w:rPr>
                <w:noProof/>
                <w:webHidden/>
                <w:sz w:val="20"/>
                <w:szCs w:val="20"/>
              </w:rPr>
            </w:r>
            <w:r w:rsidRPr="00E741A5">
              <w:rPr>
                <w:noProof/>
                <w:webHidden/>
                <w:sz w:val="20"/>
                <w:szCs w:val="20"/>
              </w:rPr>
              <w:fldChar w:fldCharType="separate"/>
            </w:r>
            <w:r w:rsidR="00682C40">
              <w:rPr>
                <w:noProof/>
                <w:webHidden/>
                <w:sz w:val="20"/>
                <w:szCs w:val="20"/>
              </w:rPr>
              <w:t>18</w:t>
            </w:r>
            <w:r w:rsidRPr="00E741A5">
              <w:rPr>
                <w:noProof/>
                <w:webHidden/>
                <w:sz w:val="20"/>
                <w:szCs w:val="20"/>
              </w:rPr>
              <w:fldChar w:fldCharType="end"/>
            </w:r>
          </w:hyperlink>
        </w:p>
        <w:p w14:paraId="6CB1051D" w14:textId="72E7589D" w:rsidR="00963194" w:rsidRPr="00E741A5" w:rsidRDefault="00963194">
          <w:pPr>
            <w:pStyle w:val="Obsah3"/>
            <w:tabs>
              <w:tab w:val="right" w:leader="dot" w:pos="9019"/>
            </w:tabs>
            <w:rPr>
              <w:noProof/>
              <w:sz w:val="20"/>
              <w:szCs w:val="20"/>
            </w:rPr>
          </w:pPr>
          <w:hyperlink w:anchor="_Toc174369099" w:history="1">
            <w:r w:rsidRPr="00E741A5">
              <w:rPr>
                <w:rStyle w:val="Hypertextovodkaz"/>
                <w:noProof/>
                <w:sz w:val="20"/>
                <w:szCs w:val="20"/>
              </w:rPr>
              <w:t>v) požadavky na výrobky.</w:t>
            </w:r>
            <w:r w:rsidRPr="00E741A5">
              <w:rPr>
                <w:noProof/>
                <w:webHidden/>
                <w:sz w:val="20"/>
                <w:szCs w:val="20"/>
              </w:rPr>
              <w:tab/>
            </w:r>
            <w:r w:rsidRPr="00E741A5">
              <w:rPr>
                <w:noProof/>
                <w:webHidden/>
                <w:sz w:val="20"/>
                <w:szCs w:val="20"/>
              </w:rPr>
              <w:fldChar w:fldCharType="begin"/>
            </w:r>
            <w:r w:rsidRPr="00E741A5">
              <w:rPr>
                <w:noProof/>
                <w:webHidden/>
                <w:sz w:val="20"/>
                <w:szCs w:val="20"/>
              </w:rPr>
              <w:instrText xml:space="preserve"> PAGEREF _Toc174369099 \h </w:instrText>
            </w:r>
            <w:r w:rsidRPr="00E741A5">
              <w:rPr>
                <w:noProof/>
                <w:webHidden/>
                <w:sz w:val="20"/>
                <w:szCs w:val="20"/>
              </w:rPr>
            </w:r>
            <w:r w:rsidRPr="00E741A5">
              <w:rPr>
                <w:noProof/>
                <w:webHidden/>
                <w:sz w:val="20"/>
                <w:szCs w:val="20"/>
              </w:rPr>
              <w:fldChar w:fldCharType="separate"/>
            </w:r>
            <w:r w:rsidR="00682C40">
              <w:rPr>
                <w:noProof/>
                <w:webHidden/>
                <w:sz w:val="20"/>
                <w:szCs w:val="20"/>
              </w:rPr>
              <w:t>20</w:t>
            </w:r>
            <w:r w:rsidRPr="00E741A5">
              <w:rPr>
                <w:noProof/>
                <w:webHidden/>
                <w:sz w:val="20"/>
                <w:szCs w:val="20"/>
              </w:rPr>
              <w:fldChar w:fldCharType="end"/>
            </w:r>
          </w:hyperlink>
        </w:p>
        <w:p w14:paraId="0000001A" w14:textId="0D44A126" w:rsidR="00B43BDC" w:rsidRPr="00293749" w:rsidRDefault="00963194">
          <w:pPr>
            <w:rPr>
              <w:b/>
              <w:bCs/>
              <w:sz w:val="20"/>
              <w:szCs w:val="20"/>
            </w:rPr>
          </w:pPr>
          <w:r w:rsidRPr="00E741A5">
            <w:rPr>
              <w:b/>
              <w:bCs/>
              <w:sz w:val="20"/>
              <w:szCs w:val="20"/>
            </w:rPr>
            <w:fldChar w:fldCharType="end"/>
          </w:r>
        </w:p>
      </w:sdtContent>
    </w:sdt>
    <w:p w14:paraId="0000001B" w14:textId="77777777" w:rsidR="00B43BDC" w:rsidRDefault="003D0B24">
      <w:pPr>
        <w:pStyle w:val="Nadpis3"/>
        <w:rPr>
          <w:rFonts w:ascii="Arial" w:hAnsi="Arial" w:cs="Arial"/>
          <w:sz w:val="20"/>
          <w:szCs w:val="20"/>
        </w:rPr>
      </w:pPr>
      <w:bookmarkStart w:id="1" w:name="_yt89tl33pz0c" w:colFirst="0" w:colLast="0"/>
      <w:bookmarkStart w:id="2" w:name="_Toc174369078"/>
      <w:bookmarkEnd w:id="1"/>
      <w:r w:rsidRPr="00E741A5">
        <w:rPr>
          <w:rFonts w:ascii="Arial" w:hAnsi="Arial" w:cs="Arial"/>
          <w:sz w:val="20"/>
          <w:szCs w:val="20"/>
        </w:rPr>
        <w:lastRenderedPageBreak/>
        <w:t>a) popis výchozích podkladů, popis nepodstatných odchylek oproti předchozímu stupni dokumentace,</w:t>
      </w:r>
      <w:bookmarkEnd w:id="2"/>
    </w:p>
    <w:p w14:paraId="1029A97E" w14:textId="77777777" w:rsidR="00E741A5" w:rsidRPr="00E741A5" w:rsidRDefault="00E741A5" w:rsidP="00E741A5"/>
    <w:p w14:paraId="72F74862" w14:textId="77777777" w:rsidR="002F5277" w:rsidRDefault="00E741A5" w:rsidP="00E741A5">
      <w:pPr>
        <w:rPr>
          <w:sz w:val="20"/>
          <w:szCs w:val="20"/>
          <w:lang w:val="cs-CZ"/>
        </w:rPr>
      </w:pPr>
      <w:r w:rsidRPr="00E741A5">
        <w:rPr>
          <w:b/>
          <w:bCs/>
          <w:sz w:val="20"/>
          <w:szCs w:val="20"/>
          <w:lang w:val="cs-CZ"/>
        </w:rPr>
        <w:t>Výchozí podklady:</w:t>
      </w:r>
      <w:r w:rsidRPr="00E741A5">
        <w:rPr>
          <w:sz w:val="20"/>
          <w:szCs w:val="20"/>
          <w:lang w:val="cs-CZ"/>
        </w:rPr>
        <w:br/>
        <w:t xml:space="preserve">Dokumentace byla zpracována na základě schválené dokumentace pro stavební povolení, podmínek uvedených ve stavebním povolení a navazujících profesních technických zpráv (ÚT, VZT, ZTI, PBŘ, dopravní řešení apod.). </w:t>
      </w:r>
    </w:p>
    <w:p w14:paraId="6E485A4B" w14:textId="104CF247" w:rsidR="00E741A5" w:rsidRDefault="00E741A5" w:rsidP="00E741A5">
      <w:pPr>
        <w:rPr>
          <w:sz w:val="20"/>
          <w:szCs w:val="20"/>
          <w:lang w:val="cs-CZ"/>
        </w:rPr>
      </w:pPr>
      <w:r w:rsidRPr="00E741A5">
        <w:rPr>
          <w:sz w:val="20"/>
          <w:szCs w:val="20"/>
          <w:lang w:val="cs-CZ"/>
        </w:rPr>
        <w:t>Dalšími podklady byly výsledky provedených průzkumů (inženýrskogeologický a hydrogeologický průzkum, radonový průzkum) a závazná stanoviska dotčených orgánů.</w:t>
      </w:r>
    </w:p>
    <w:p w14:paraId="2776280F" w14:textId="77777777" w:rsidR="00E741A5" w:rsidRPr="00E741A5" w:rsidRDefault="00E741A5" w:rsidP="00E741A5">
      <w:pPr>
        <w:rPr>
          <w:sz w:val="20"/>
          <w:szCs w:val="20"/>
          <w:lang w:val="cs-CZ"/>
        </w:rPr>
      </w:pPr>
    </w:p>
    <w:p w14:paraId="68BCD8F8" w14:textId="77777777" w:rsidR="00E741A5" w:rsidRDefault="00E741A5" w:rsidP="00E741A5">
      <w:pPr>
        <w:rPr>
          <w:sz w:val="20"/>
          <w:szCs w:val="20"/>
          <w:lang w:val="cs-CZ"/>
        </w:rPr>
      </w:pPr>
      <w:r w:rsidRPr="00E741A5">
        <w:rPr>
          <w:b/>
          <w:bCs/>
          <w:sz w:val="20"/>
          <w:szCs w:val="20"/>
          <w:lang w:val="cs-CZ"/>
        </w:rPr>
        <w:t>Nepodstatné odchylky oproti předchozímu stupni dokumentace:</w:t>
      </w:r>
      <w:r w:rsidRPr="00E741A5">
        <w:rPr>
          <w:sz w:val="20"/>
          <w:szCs w:val="20"/>
          <w:lang w:val="cs-CZ"/>
        </w:rPr>
        <w:br/>
        <w:t>Projektová dokumentace pro provádění stavby je v souladu s předchozím stupněm (DSP). Nepodstatné úpravy spočívají pouze v technickém zpřesnění jednotlivých profesních částí a detailů konstrukčního řešení (např. upřesnění trasy instalací, dimenzí zařízení, skladby konstrukcí), které neovlivňují rozsah ani účel stavby.</w:t>
      </w:r>
    </w:p>
    <w:p w14:paraId="0000001C" w14:textId="77777777" w:rsidR="00B43BDC" w:rsidRPr="00E741A5" w:rsidRDefault="00B43BDC">
      <w:pPr>
        <w:rPr>
          <w:sz w:val="20"/>
          <w:szCs w:val="20"/>
        </w:rPr>
      </w:pPr>
    </w:p>
    <w:p w14:paraId="0000001D" w14:textId="77777777" w:rsidR="00B43BDC" w:rsidRDefault="003D0B24">
      <w:pPr>
        <w:pStyle w:val="Nadpis3"/>
        <w:rPr>
          <w:rFonts w:ascii="Arial" w:hAnsi="Arial" w:cs="Arial"/>
          <w:sz w:val="20"/>
          <w:szCs w:val="20"/>
        </w:rPr>
      </w:pPr>
      <w:bookmarkStart w:id="3" w:name="_65y373hhd8bc" w:colFirst="0" w:colLast="0"/>
      <w:bookmarkStart w:id="4" w:name="_Toc174369079"/>
      <w:bookmarkEnd w:id="3"/>
      <w:r w:rsidRPr="00E741A5">
        <w:rPr>
          <w:rFonts w:ascii="Arial" w:hAnsi="Arial" w:cs="Arial"/>
          <w:sz w:val="20"/>
          <w:szCs w:val="20"/>
        </w:rPr>
        <w:t>b) seznam použitých podkladů pro zpracování, referenční materiály, výpis použitých právních předpisů a norem (normových hodnot) včetně data vydání,</w:t>
      </w:r>
      <w:bookmarkEnd w:id="4"/>
    </w:p>
    <w:p w14:paraId="2731249C" w14:textId="77777777" w:rsidR="00CD2CC1" w:rsidRPr="00CD2CC1" w:rsidRDefault="00CD2CC1" w:rsidP="00CD2CC1"/>
    <w:p w14:paraId="1F2C6A36" w14:textId="65D23D40" w:rsidR="00CD2CC1" w:rsidRDefault="00CD2CC1" w:rsidP="00EC1723">
      <w:pPr>
        <w:tabs>
          <w:tab w:val="left" w:pos="3348"/>
        </w:tabs>
        <w:rPr>
          <w:b/>
          <w:bCs/>
          <w:sz w:val="20"/>
          <w:szCs w:val="20"/>
          <w:lang w:val="cs-CZ"/>
        </w:rPr>
      </w:pPr>
      <w:r w:rsidRPr="00CD2CC1">
        <w:rPr>
          <w:b/>
          <w:bCs/>
          <w:sz w:val="20"/>
          <w:szCs w:val="20"/>
          <w:lang w:val="cs-CZ"/>
        </w:rPr>
        <w:t>Seznam použitých podkladů:</w:t>
      </w:r>
      <w:r w:rsidR="00EC1723">
        <w:rPr>
          <w:b/>
          <w:bCs/>
          <w:sz w:val="20"/>
          <w:szCs w:val="20"/>
          <w:lang w:val="cs-CZ"/>
        </w:rPr>
        <w:tab/>
      </w:r>
    </w:p>
    <w:p w14:paraId="05F35B7C" w14:textId="77777777" w:rsidR="00CD2CC1" w:rsidRPr="00CD2CC1" w:rsidRDefault="00CD2CC1" w:rsidP="00CD2CC1">
      <w:pPr>
        <w:numPr>
          <w:ilvl w:val="0"/>
          <w:numId w:val="1"/>
        </w:numPr>
        <w:rPr>
          <w:sz w:val="20"/>
          <w:szCs w:val="20"/>
          <w:lang w:val="cs-CZ"/>
        </w:rPr>
      </w:pPr>
      <w:r w:rsidRPr="00CD2CC1">
        <w:rPr>
          <w:sz w:val="20"/>
          <w:szCs w:val="20"/>
          <w:lang w:val="cs-CZ"/>
        </w:rPr>
        <w:t>dokumentace pro stavební povolení (DSP),</w:t>
      </w:r>
    </w:p>
    <w:p w14:paraId="537E37B9" w14:textId="77777777" w:rsidR="00CD2CC1" w:rsidRPr="00CD2CC1" w:rsidRDefault="00CD2CC1" w:rsidP="00CD2CC1">
      <w:pPr>
        <w:numPr>
          <w:ilvl w:val="0"/>
          <w:numId w:val="1"/>
        </w:numPr>
        <w:rPr>
          <w:sz w:val="20"/>
          <w:szCs w:val="20"/>
          <w:lang w:val="cs-CZ"/>
        </w:rPr>
      </w:pPr>
      <w:r w:rsidRPr="00CD2CC1">
        <w:rPr>
          <w:sz w:val="20"/>
          <w:szCs w:val="20"/>
          <w:lang w:val="cs-CZ"/>
        </w:rPr>
        <w:t>profesní technické zprávy: ÚT, VZT, ZTI, PBŘ, dopravní řešení,</w:t>
      </w:r>
    </w:p>
    <w:p w14:paraId="2C2CA400" w14:textId="77777777" w:rsidR="00CD2CC1" w:rsidRPr="00CD2CC1" w:rsidRDefault="00CD2CC1" w:rsidP="00CD2CC1">
      <w:pPr>
        <w:numPr>
          <w:ilvl w:val="0"/>
          <w:numId w:val="1"/>
        </w:numPr>
        <w:rPr>
          <w:sz w:val="20"/>
          <w:szCs w:val="20"/>
          <w:lang w:val="cs-CZ"/>
        </w:rPr>
      </w:pPr>
      <w:r w:rsidRPr="00CD2CC1">
        <w:rPr>
          <w:sz w:val="20"/>
          <w:szCs w:val="20"/>
          <w:lang w:val="cs-CZ"/>
        </w:rPr>
        <w:t>výsledky průzkumů: inženýrskogeologický a hydrogeologický průzkum, radonový průzkum,</w:t>
      </w:r>
    </w:p>
    <w:p w14:paraId="479C6E23" w14:textId="18F28EAC" w:rsidR="00CD2CC1" w:rsidRPr="00206F09" w:rsidRDefault="00206F09" w:rsidP="00206F09">
      <w:pPr>
        <w:numPr>
          <w:ilvl w:val="0"/>
          <w:numId w:val="1"/>
        </w:numPr>
        <w:rPr>
          <w:sz w:val="20"/>
          <w:szCs w:val="20"/>
          <w:lang w:val="cs-CZ"/>
        </w:rPr>
      </w:pPr>
      <w:r w:rsidRPr="00CD2CC1">
        <w:rPr>
          <w:sz w:val="20"/>
          <w:szCs w:val="20"/>
          <w:lang w:val="cs-CZ"/>
        </w:rPr>
        <w:t>stavební povolení</w:t>
      </w:r>
      <w:r>
        <w:rPr>
          <w:sz w:val="20"/>
          <w:szCs w:val="20"/>
          <w:lang w:val="cs-CZ"/>
        </w:rPr>
        <w:t xml:space="preserve"> a </w:t>
      </w:r>
      <w:r w:rsidR="00CD2CC1" w:rsidRPr="00206F09">
        <w:rPr>
          <w:sz w:val="20"/>
          <w:szCs w:val="20"/>
          <w:lang w:val="cs-CZ"/>
        </w:rPr>
        <w:t>stanoviska dotčených orgánů a správců sítí.</w:t>
      </w:r>
    </w:p>
    <w:p w14:paraId="40345317" w14:textId="77777777" w:rsidR="00CD2CC1" w:rsidRPr="00CD2CC1" w:rsidRDefault="00CD2CC1" w:rsidP="00CD2CC1">
      <w:pPr>
        <w:ind w:left="720"/>
        <w:rPr>
          <w:sz w:val="20"/>
          <w:szCs w:val="20"/>
          <w:lang w:val="cs-CZ"/>
        </w:rPr>
      </w:pPr>
    </w:p>
    <w:p w14:paraId="573A2242" w14:textId="77777777" w:rsidR="00CD2CC1" w:rsidRPr="00CD2CC1" w:rsidRDefault="00CD2CC1" w:rsidP="00CD2CC1">
      <w:pPr>
        <w:rPr>
          <w:sz w:val="20"/>
          <w:szCs w:val="20"/>
          <w:lang w:val="cs-CZ"/>
        </w:rPr>
      </w:pPr>
      <w:r w:rsidRPr="00CD2CC1">
        <w:rPr>
          <w:b/>
          <w:bCs/>
          <w:sz w:val="20"/>
          <w:szCs w:val="20"/>
          <w:lang w:val="cs-CZ"/>
        </w:rPr>
        <w:t>Referenční materiály:</w:t>
      </w:r>
    </w:p>
    <w:p w14:paraId="6C412D3E" w14:textId="77777777" w:rsidR="00CD2CC1" w:rsidRPr="00CD2CC1" w:rsidRDefault="00CD2CC1" w:rsidP="00CD2CC1">
      <w:pPr>
        <w:numPr>
          <w:ilvl w:val="0"/>
          <w:numId w:val="2"/>
        </w:numPr>
        <w:rPr>
          <w:sz w:val="20"/>
          <w:szCs w:val="20"/>
          <w:lang w:val="cs-CZ"/>
        </w:rPr>
      </w:pPr>
      <w:r w:rsidRPr="00CD2CC1">
        <w:rPr>
          <w:sz w:val="20"/>
          <w:szCs w:val="20"/>
          <w:lang w:val="cs-CZ"/>
        </w:rPr>
        <w:t>technické podklady a katalogy výrobců použitých stavebních prvků a zařízení,</w:t>
      </w:r>
    </w:p>
    <w:p w14:paraId="1B71999D" w14:textId="77777777" w:rsidR="00CD2CC1" w:rsidRDefault="00CD2CC1" w:rsidP="00CD2CC1">
      <w:pPr>
        <w:numPr>
          <w:ilvl w:val="0"/>
          <w:numId w:val="2"/>
        </w:numPr>
        <w:rPr>
          <w:sz w:val="20"/>
          <w:szCs w:val="20"/>
          <w:lang w:val="cs-CZ"/>
        </w:rPr>
      </w:pPr>
      <w:r w:rsidRPr="00CD2CC1">
        <w:rPr>
          <w:sz w:val="20"/>
          <w:szCs w:val="20"/>
          <w:lang w:val="cs-CZ"/>
        </w:rPr>
        <w:t>interní směrnice a podklady investora.</w:t>
      </w:r>
    </w:p>
    <w:p w14:paraId="53844CBF" w14:textId="77777777" w:rsidR="00CD2CC1" w:rsidRPr="00CD2CC1" w:rsidRDefault="00CD2CC1" w:rsidP="00CD2CC1">
      <w:pPr>
        <w:ind w:left="720"/>
        <w:rPr>
          <w:sz w:val="20"/>
          <w:szCs w:val="20"/>
          <w:lang w:val="cs-CZ"/>
        </w:rPr>
      </w:pPr>
    </w:p>
    <w:p w14:paraId="701ED9B3" w14:textId="77777777" w:rsidR="00CD2CC1" w:rsidRDefault="00CD2CC1" w:rsidP="00CD2CC1">
      <w:pPr>
        <w:rPr>
          <w:sz w:val="20"/>
          <w:szCs w:val="20"/>
          <w:lang w:val="cs-CZ"/>
        </w:rPr>
      </w:pPr>
      <w:r w:rsidRPr="00CD2CC1">
        <w:rPr>
          <w:b/>
          <w:bCs/>
          <w:sz w:val="20"/>
          <w:szCs w:val="20"/>
          <w:lang w:val="cs-CZ"/>
        </w:rPr>
        <w:t>Právní předpisy a normy:</w:t>
      </w:r>
      <w:r w:rsidRPr="00CD2CC1">
        <w:rPr>
          <w:sz w:val="20"/>
          <w:szCs w:val="20"/>
          <w:lang w:val="cs-CZ"/>
        </w:rPr>
        <w:br/>
        <w:t>Projektová dokumentace byla zpracována v souladu s platnou legislativou a českými technickými normami, zejména:</w:t>
      </w:r>
    </w:p>
    <w:p w14:paraId="5524ADDA" w14:textId="77777777" w:rsidR="00864AE0" w:rsidRPr="00CD2CC1" w:rsidRDefault="00864AE0" w:rsidP="00CD2CC1">
      <w:pPr>
        <w:rPr>
          <w:sz w:val="20"/>
          <w:szCs w:val="20"/>
          <w:lang w:val="cs-CZ"/>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6524"/>
        <w:gridCol w:w="2505"/>
      </w:tblGrid>
      <w:tr w:rsidR="00864AE0" w:rsidRPr="00864AE0" w14:paraId="0CACEA33" w14:textId="77777777">
        <w:trPr>
          <w:tblHeader/>
          <w:tblCellSpacing w:w="15" w:type="dxa"/>
        </w:trPr>
        <w:tc>
          <w:tcPr>
            <w:tcW w:w="0" w:type="auto"/>
            <w:vAlign w:val="center"/>
            <w:hideMark/>
          </w:tcPr>
          <w:p w14:paraId="283B9D6F" w14:textId="77777777" w:rsidR="00864AE0" w:rsidRPr="00864AE0" w:rsidRDefault="00864AE0" w:rsidP="00864AE0">
            <w:pPr>
              <w:rPr>
                <w:b/>
                <w:bCs/>
                <w:sz w:val="20"/>
                <w:szCs w:val="20"/>
                <w:lang w:val="cs-CZ"/>
              </w:rPr>
            </w:pPr>
            <w:r w:rsidRPr="00864AE0">
              <w:rPr>
                <w:b/>
                <w:bCs/>
                <w:sz w:val="20"/>
                <w:szCs w:val="20"/>
                <w:lang w:val="cs-CZ"/>
              </w:rPr>
              <w:t>Předpis / norma</w:t>
            </w:r>
          </w:p>
        </w:tc>
        <w:tc>
          <w:tcPr>
            <w:tcW w:w="0" w:type="auto"/>
            <w:vAlign w:val="center"/>
            <w:hideMark/>
          </w:tcPr>
          <w:p w14:paraId="12136240" w14:textId="77777777" w:rsidR="00864AE0" w:rsidRPr="00864AE0" w:rsidRDefault="00864AE0" w:rsidP="00864AE0">
            <w:pPr>
              <w:rPr>
                <w:b/>
                <w:bCs/>
                <w:sz w:val="20"/>
                <w:szCs w:val="20"/>
                <w:lang w:val="cs-CZ"/>
              </w:rPr>
            </w:pPr>
            <w:r w:rsidRPr="00864AE0">
              <w:rPr>
                <w:b/>
                <w:bCs/>
                <w:sz w:val="20"/>
                <w:szCs w:val="20"/>
                <w:lang w:val="cs-CZ"/>
              </w:rPr>
              <w:t>Rok vydání</w:t>
            </w:r>
          </w:p>
        </w:tc>
      </w:tr>
      <w:tr w:rsidR="00864AE0" w:rsidRPr="00864AE0" w14:paraId="564FE209" w14:textId="77777777">
        <w:trPr>
          <w:tblCellSpacing w:w="15" w:type="dxa"/>
        </w:trPr>
        <w:tc>
          <w:tcPr>
            <w:tcW w:w="0" w:type="auto"/>
            <w:vAlign w:val="center"/>
            <w:hideMark/>
          </w:tcPr>
          <w:p w14:paraId="60A15BCD" w14:textId="77777777" w:rsidR="00864AE0" w:rsidRPr="00B62D9A" w:rsidRDefault="00864AE0" w:rsidP="00864AE0">
            <w:pPr>
              <w:rPr>
                <w:sz w:val="20"/>
                <w:szCs w:val="20"/>
                <w:lang w:val="cs-CZ"/>
              </w:rPr>
            </w:pPr>
            <w:r w:rsidRPr="00B62D9A">
              <w:rPr>
                <w:sz w:val="20"/>
                <w:szCs w:val="20"/>
                <w:lang w:val="cs-CZ"/>
              </w:rPr>
              <w:t>Zákon č. 283/2021 Sb., stavební zákon (nový)</w:t>
            </w:r>
          </w:p>
        </w:tc>
        <w:tc>
          <w:tcPr>
            <w:tcW w:w="0" w:type="auto"/>
            <w:vAlign w:val="center"/>
            <w:hideMark/>
          </w:tcPr>
          <w:p w14:paraId="294BA6EF" w14:textId="77777777" w:rsidR="00864AE0" w:rsidRPr="00B62D9A" w:rsidRDefault="00864AE0" w:rsidP="00864AE0">
            <w:pPr>
              <w:rPr>
                <w:sz w:val="20"/>
                <w:szCs w:val="20"/>
                <w:lang w:val="cs-CZ"/>
              </w:rPr>
            </w:pPr>
            <w:r w:rsidRPr="00B62D9A">
              <w:rPr>
                <w:sz w:val="20"/>
                <w:szCs w:val="20"/>
                <w:lang w:val="cs-CZ"/>
              </w:rPr>
              <w:t>2021</w:t>
            </w:r>
          </w:p>
        </w:tc>
      </w:tr>
      <w:tr w:rsidR="00864AE0" w:rsidRPr="00864AE0" w14:paraId="081949B0" w14:textId="77777777">
        <w:trPr>
          <w:tblCellSpacing w:w="15" w:type="dxa"/>
        </w:trPr>
        <w:tc>
          <w:tcPr>
            <w:tcW w:w="0" w:type="auto"/>
            <w:vAlign w:val="center"/>
            <w:hideMark/>
          </w:tcPr>
          <w:p w14:paraId="519F4A7C" w14:textId="77777777" w:rsidR="00864AE0" w:rsidRPr="00B62D9A" w:rsidRDefault="00864AE0" w:rsidP="00864AE0">
            <w:pPr>
              <w:rPr>
                <w:sz w:val="20"/>
                <w:szCs w:val="20"/>
                <w:lang w:val="cs-CZ"/>
              </w:rPr>
            </w:pPr>
            <w:r w:rsidRPr="00B62D9A">
              <w:rPr>
                <w:sz w:val="20"/>
                <w:szCs w:val="20"/>
                <w:lang w:val="cs-CZ"/>
              </w:rPr>
              <w:t>Zákon č. 183/2006 Sb., stavební zákon (dosavadní, postupně nahrazován)</w:t>
            </w:r>
          </w:p>
        </w:tc>
        <w:tc>
          <w:tcPr>
            <w:tcW w:w="0" w:type="auto"/>
            <w:vAlign w:val="center"/>
            <w:hideMark/>
          </w:tcPr>
          <w:p w14:paraId="66F9615E" w14:textId="77777777" w:rsidR="00864AE0" w:rsidRPr="00B62D9A" w:rsidRDefault="00864AE0" w:rsidP="00864AE0">
            <w:pPr>
              <w:rPr>
                <w:sz w:val="20"/>
                <w:szCs w:val="20"/>
                <w:lang w:val="cs-CZ"/>
              </w:rPr>
            </w:pPr>
            <w:r w:rsidRPr="00B62D9A">
              <w:rPr>
                <w:sz w:val="20"/>
                <w:szCs w:val="20"/>
                <w:lang w:val="cs-CZ"/>
              </w:rPr>
              <w:t>2006</w:t>
            </w:r>
          </w:p>
        </w:tc>
      </w:tr>
      <w:tr w:rsidR="00864AE0" w:rsidRPr="00864AE0" w14:paraId="0983C234" w14:textId="77777777">
        <w:trPr>
          <w:tblCellSpacing w:w="15" w:type="dxa"/>
        </w:trPr>
        <w:tc>
          <w:tcPr>
            <w:tcW w:w="0" w:type="auto"/>
            <w:vAlign w:val="center"/>
            <w:hideMark/>
          </w:tcPr>
          <w:p w14:paraId="4D2CA60D" w14:textId="77777777" w:rsidR="00864AE0" w:rsidRPr="00B62D9A" w:rsidRDefault="00864AE0" w:rsidP="00864AE0">
            <w:pPr>
              <w:rPr>
                <w:sz w:val="20"/>
                <w:szCs w:val="20"/>
                <w:lang w:val="cs-CZ"/>
              </w:rPr>
            </w:pPr>
            <w:r w:rsidRPr="00B62D9A">
              <w:rPr>
                <w:sz w:val="20"/>
                <w:szCs w:val="20"/>
                <w:lang w:val="cs-CZ"/>
              </w:rPr>
              <w:t>Zákon č. 133/1985 Sb., o požární ochraně</w:t>
            </w:r>
          </w:p>
        </w:tc>
        <w:tc>
          <w:tcPr>
            <w:tcW w:w="0" w:type="auto"/>
            <w:vAlign w:val="center"/>
            <w:hideMark/>
          </w:tcPr>
          <w:p w14:paraId="44EB14A4" w14:textId="77777777" w:rsidR="00864AE0" w:rsidRPr="00B62D9A" w:rsidRDefault="00864AE0" w:rsidP="00864AE0">
            <w:pPr>
              <w:rPr>
                <w:sz w:val="20"/>
                <w:szCs w:val="20"/>
                <w:lang w:val="cs-CZ"/>
              </w:rPr>
            </w:pPr>
            <w:r w:rsidRPr="00B62D9A">
              <w:rPr>
                <w:sz w:val="20"/>
                <w:szCs w:val="20"/>
                <w:lang w:val="cs-CZ"/>
              </w:rPr>
              <w:t>1985</w:t>
            </w:r>
          </w:p>
        </w:tc>
      </w:tr>
      <w:tr w:rsidR="00864AE0" w:rsidRPr="00864AE0" w14:paraId="0A52781D" w14:textId="77777777">
        <w:trPr>
          <w:tblCellSpacing w:w="15" w:type="dxa"/>
        </w:trPr>
        <w:tc>
          <w:tcPr>
            <w:tcW w:w="0" w:type="auto"/>
            <w:vAlign w:val="center"/>
            <w:hideMark/>
          </w:tcPr>
          <w:p w14:paraId="1EBE0A94" w14:textId="77777777" w:rsidR="00864AE0" w:rsidRPr="00B62D9A" w:rsidRDefault="00864AE0" w:rsidP="00864AE0">
            <w:pPr>
              <w:rPr>
                <w:sz w:val="20"/>
                <w:szCs w:val="20"/>
                <w:lang w:val="cs-CZ"/>
              </w:rPr>
            </w:pPr>
            <w:r w:rsidRPr="00B62D9A">
              <w:rPr>
                <w:sz w:val="20"/>
                <w:szCs w:val="20"/>
                <w:lang w:val="cs-CZ"/>
              </w:rPr>
              <w:t>Zákon č. 22/1997 Sb., o technických požadavcích na výrobky</w:t>
            </w:r>
          </w:p>
        </w:tc>
        <w:tc>
          <w:tcPr>
            <w:tcW w:w="0" w:type="auto"/>
            <w:vAlign w:val="center"/>
            <w:hideMark/>
          </w:tcPr>
          <w:p w14:paraId="7BA88064" w14:textId="77777777" w:rsidR="00864AE0" w:rsidRPr="00B62D9A" w:rsidRDefault="00864AE0" w:rsidP="00864AE0">
            <w:pPr>
              <w:rPr>
                <w:sz w:val="20"/>
                <w:szCs w:val="20"/>
                <w:lang w:val="cs-CZ"/>
              </w:rPr>
            </w:pPr>
            <w:r w:rsidRPr="00B62D9A">
              <w:rPr>
                <w:sz w:val="20"/>
                <w:szCs w:val="20"/>
                <w:lang w:val="cs-CZ"/>
              </w:rPr>
              <w:t>1997</w:t>
            </w:r>
          </w:p>
        </w:tc>
      </w:tr>
      <w:tr w:rsidR="00864AE0" w:rsidRPr="00864AE0" w14:paraId="3C956E4B" w14:textId="77777777">
        <w:trPr>
          <w:tblCellSpacing w:w="15" w:type="dxa"/>
        </w:trPr>
        <w:tc>
          <w:tcPr>
            <w:tcW w:w="0" w:type="auto"/>
            <w:vAlign w:val="center"/>
            <w:hideMark/>
          </w:tcPr>
          <w:p w14:paraId="18D6A6B6" w14:textId="77777777" w:rsidR="00864AE0" w:rsidRPr="00B62D9A" w:rsidRDefault="00864AE0" w:rsidP="00864AE0">
            <w:pPr>
              <w:rPr>
                <w:sz w:val="20"/>
                <w:szCs w:val="20"/>
                <w:lang w:val="cs-CZ"/>
              </w:rPr>
            </w:pPr>
            <w:r w:rsidRPr="00B62D9A">
              <w:rPr>
                <w:sz w:val="20"/>
                <w:szCs w:val="20"/>
                <w:lang w:val="cs-CZ"/>
              </w:rPr>
              <w:t>Vyhláška č. 268/2009 Sb., o technických požadavcích na stavby</w:t>
            </w:r>
          </w:p>
        </w:tc>
        <w:tc>
          <w:tcPr>
            <w:tcW w:w="0" w:type="auto"/>
            <w:vAlign w:val="center"/>
            <w:hideMark/>
          </w:tcPr>
          <w:p w14:paraId="7DC6541A" w14:textId="77777777" w:rsidR="00864AE0" w:rsidRPr="00B62D9A" w:rsidRDefault="00864AE0" w:rsidP="00864AE0">
            <w:pPr>
              <w:rPr>
                <w:sz w:val="20"/>
                <w:szCs w:val="20"/>
                <w:lang w:val="cs-CZ"/>
              </w:rPr>
            </w:pPr>
            <w:r w:rsidRPr="00B62D9A">
              <w:rPr>
                <w:sz w:val="20"/>
                <w:szCs w:val="20"/>
                <w:lang w:val="cs-CZ"/>
              </w:rPr>
              <w:t>2009</w:t>
            </w:r>
          </w:p>
        </w:tc>
      </w:tr>
      <w:tr w:rsidR="00864AE0" w:rsidRPr="00864AE0" w14:paraId="5635D24E" w14:textId="77777777">
        <w:trPr>
          <w:tblCellSpacing w:w="15" w:type="dxa"/>
        </w:trPr>
        <w:tc>
          <w:tcPr>
            <w:tcW w:w="0" w:type="auto"/>
            <w:vAlign w:val="center"/>
            <w:hideMark/>
          </w:tcPr>
          <w:p w14:paraId="4BB50F08" w14:textId="77777777" w:rsidR="00864AE0" w:rsidRPr="00B62D9A" w:rsidRDefault="00864AE0" w:rsidP="00864AE0">
            <w:pPr>
              <w:rPr>
                <w:sz w:val="20"/>
                <w:szCs w:val="20"/>
                <w:lang w:val="cs-CZ"/>
              </w:rPr>
            </w:pPr>
            <w:r w:rsidRPr="00B62D9A">
              <w:rPr>
                <w:sz w:val="20"/>
                <w:szCs w:val="20"/>
                <w:lang w:val="cs-CZ"/>
              </w:rPr>
              <w:t>Vyhláška č. 398/2009 Sb., o bezbariérovém užívání staveb</w:t>
            </w:r>
          </w:p>
        </w:tc>
        <w:tc>
          <w:tcPr>
            <w:tcW w:w="0" w:type="auto"/>
            <w:vAlign w:val="center"/>
            <w:hideMark/>
          </w:tcPr>
          <w:p w14:paraId="7C0E934C" w14:textId="77777777" w:rsidR="00864AE0" w:rsidRPr="00B62D9A" w:rsidRDefault="00864AE0" w:rsidP="00864AE0">
            <w:pPr>
              <w:rPr>
                <w:sz w:val="20"/>
                <w:szCs w:val="20"/>
                <w:lang w:val="cs-CZ"/>
              </w:rPr>
            </w:pPr>
            <w:r w:rsidRPr="00B62D9A">
              <w:rPr>
                <w:sz w:val="20"/>
                <w:szCs w:val="20"/>
                <w:lang w:val="cs-CZ"/>
              </w:rPr>
              <w:t>2009</w:t>
            </w:r>
          </w:p>
        </w:tc>
      </w:tr>
      <w:tr w:rsidR="00864AE0" w:rsidRPr="00864AE0" w14:paraId="2D326FD5" w14:textId="77777777">
        <w:trPr>
          <w:tblCellSpacing w:w="15" w:type="dxa"/>
        </w:trPr>
        <w:tc>
          <w:tcPr>
            <w:tcW w:w="0" w:type="auto"/>
            <w:vAlign w:val="center"/>
            <w:hideMark/>
          </w:tcPr>
          <w:p w14:paraId="69D1D260" w14:textId="77777777" w:rsidR="00864AE0" w:rsidRPr="00B62D9A" w:rsidRDefault="00864AE0" w:rsidP="00864AE0">
            <w:pPr>
              <w:rPr>
                <w:sz w:val="20"/>
                <w:szCs w:val="20"/>
                <w:lang w:val="cs-CZ"/>
              </w:rPr>
            </w:pPr>
            <w:r w:rsidRPr="00B62D9A">
              <w:rPr>
                <w:sz w:val="20"/>
                <w:szCs w:val="20"/>
                <w:lang w:val="cs-CZ"/>
              </w:rPr>
              <w:t>Vyhláška č. 146/2024 Sb., o požadavcích na výstavbu</w:t>
            </w:r>
          </w:p>
        </w:tc>
        <w:tc>
          <w:tcPr>
            <w:tcW w:w="0" w:type="auto"/>
            <w:vAlign w:val="center"/>
            <w:hideMark/>
          </w:tcPr>
          <w:p w14:paraId="31809720" w14:textId="77777777" w:rsidR="00864AE0" w:rsidRPr="00B62D9A" w:rsidRDefault="00864AE0" w:rsidP="00864AE0">
            <w:pPr>
              <w:rPr>
                <w:sz w:val="20"/>
                <w:szCs w:val="20"/>
                <w:lang w:val="cs-CZ"/>
              </w:rPr>
            </w:pPr>
            <w:r w:rsidRPr="00B62D9A">
              <w:rPr>
                <w:sz w:val="20"/>
                <w:szCs w:val="20"/>
                <w:lang w:val="cs-CZ"/>
              </w:rPr>
              <w:t>2024</w:t>
            </w:r>
          </w:p>
        </w:tc>
      </w:tr>
      <w:tr w:rsidR="00864AE0" w:rsidRPr="00864AE0" w14:paraId="466E28EA" w14:textId="77777777">
        <w:trPr>
          <w:tblCellSpacing w:w="15" w:type="dxa"/>
        </w:trPr>
        <w:tc>
          <w:tcPr>
            <w:tcW w:w="0" w:type="auto"/>
            <w:vAlign w:val="center"/>
            <w:hideMark/>
          </w:tcPr>
          <w:p w14:paraId="02F9039E" w14:textId="77777777" w:rsidR="00864AE0" w:rsidRPr="00B62D9A" w:rsidRDefault="00864AE0" w:rsidP="00864AE0">
            <w:pPr>
              <w:rPr>
                <w:sz w:val="20"/>
                <w:szCs w:val="20"/>
                <w:lang w:val="cs-CZ"/>
              </w:rPr>
            </w:pPr>
            <w:r w:rsidRPr="00B62D9A">
              <w:rPr>
                <w:sz w:val="20"/>
                <w:szCs w:val="20"/>
                <w:lang w:val="cs-CZ"/>
              </w:rPr>
              <w:t>Nařízení vlády č. 119/2024 Sb., o vybraných stavebních výrobcích</w:t>
            </w:r>
          </w:p>
        </w:tc>
        <w:tc>
          <w:tcPr>
            <w:tcW w:w="0" w:type="auto"/>
            <w:vAlign w:val="center"/>
            <w:hideMark/>
          </w:tcPr>
          <w:p w14:paraId="260C7195" w14:textId="77777777" w:rsidR="00864AE0" w:rsidRPr="00B62D9A" w:rsidRDefault="00864AE0" w:rsidP="00864AE0">
            <w:pPr>
              <w:rPr>
                <w:sz w:val="20"/>
                <w:szCs w:val="20"/>
                <w:lang w:val="cs-CZ"/>
              </w:rPr>
            </w:pPr>
            <w:r w:rsidRPr="00B62D9A">
              <w:rPr>
                <w:sz w:val="20"/>
                <w:szCs w:val="20"/>
                <w:lang w:val="cs-CZ"/>
              </w:rPr>
              <w:t>2024</w:t>
            </w:r>
          </w:p>
        </w:tc>
      </w:tr>
      <w:tr w:rsidR="00864AE0" w:rsidRPr="00864AE0" w14:paraId="32679E03" w14:textId="77777777">
        <w:trPr>
          <w:tblCellSpacing w:w="15" w:type="dxa"/>
        </w:trPr>
        <w:tc>
          <w:tcPr>
            <w:tcW w:w="0" w:type="auto"/>
            <w:vAlign w:val="center"/>
            <w:hideMark/>
          </w:tcPr>
          <w:p w14:paraId="0B2463F1" w14:textId="77777777" w:rsidR="00864AE0" w:rsidRPr="00B62D9A" w:rsidRDefault="00864AE0" w:rsidP="00864AE0">
            <w:pPr>
              <w:rPr>
                <w:sz w:val="20"/>
                <w:szCs w:val="20"/>
                <w:lang w:val="cs-CZ"/>
              </w:rPr>
            </w:pPr>
            <w:r w:rsidRPr="00B62D9A">
              <w:rPr>
                <w:sz w:val="20"/>
                <w:szCs w:val="20"/>
                <w:lang w:val="cs-CZ"/>
              </w:rPr>
              <w:t>ČSN 73 0540-2 – Tepelná ochrana budov</w:t>
            </w:r>
          </w:p>
        </w:tc>
        <w:tc>
          <w:tcPr>
            <w:tcW w:w="0" w:type="auto"/>
            <w:vAlign w:val="center"/>
            <w:hideMark/>
          </w:tcPr>
          <w:p w14:paraId="0E1ABA3E" w14:textId="77777777" w:rsidR="00864AE0" w:rsidRPr="00B62D9A" w:rsidRDefault="00864AE0" w:rsidP="00864AE0">
            <w:pPr>
              <w:rPr>
                <w:sz w:val="20"/>
                <w:szCs w:val="20"/>
                <w:lang w:val="cs-CZ"/>
              </w:rPr>
            </w:pPr>
            <w:r w:rsidRPr="00B62D9A">
              <w:rPr>
                <w:sz w:val="20"/>
                <w:szCs w:val="20"/>
                <w:lang w:val="cs-CZ"/>
              </w:rPr>
              <w:t>2025</w:t>
            </w:r>
          </w:p>
        </w:tc>
      </w:tr>
      <w:tr w:rsidR="00864AE0" w:rsidRPr="00864AE0" w14:paraId="5371A184" w14:textId="77777777">
        <w:trPr>
          <w:tblCellSpacing w:w="15" w:type="dxa"/>
        </w:trPr>
        <w:tc>
          <w:tcPr>
            <w:tcW w:w="0" w:type="auto"/>
            <w:vAlign w:val="center"/>
            <w:hideMark/>
          </w:tcPr>
          <w:p w14:paraId="4C25A97D" w14:textId="77777777" w:rsidR="00864AE0" w:rsidRPr="00B62D9A" w:rsidRDefault="00864AE0" w:rsidP="00864AE0">
            <w:pPr>
              <w:rPr>
                <w:sz w:val="20"/>
                <w:szCs w:val="20"/>
                <w:lang w:val="cs-CZ"/>
              </w:rPr>
            </w:pPr>
            <w:r w:rsidRPr="00B62D9A">
              <w:rPr>
                <w:sz w:val="20"/>
                <w:szCs w:val="20"/>
                <w:lang w:val="cs-CZ"/>
              </w:rPr>
              <w:t>ČSN 73 0601 – Ochrana staveb proti radonu z podloží</w:t>
            </w:r>
          </w:p>
        </w:tc>
        <w:tc>
          <w:tcPr>
            <w:tcW w:w="0" w:type="auto"/>
            <w:vAlign w:val="center"/>
            <w:hideMark/>
          </w:tcPr>
          <w:p w14:paraId="5BE3F66D" w14:textId="77777777" w:rsidR="00864AE0" w:rsidRPr="00B62D9A" w:rsidRDefault="00864AE0" w:rsidP="00864AE0">
            <w:pPr>
              <w:rPr>
                <w:sz w:val="20"/>
                <w:szCs w:val="20"/>
                <w:lang w:val="cs-CZ"/>
              </w:rPr>
            </w:pPr>
            <w:r w:rsidRPr="00B62D9A">
              <w:rPr>
                <w:sz w:val="20"/>
                <w:szCs w:val="20"/>
                <w:lang w:val="cs-CZ"/>
              </w:rPr>
              <w:t>2019</w:t>
            </w:r>
          </w:p>
        </w:tc>
      </w:tr>
      <w:tr w:rsidR="00864AE0" w:rsidRPr="00864AE0" w14:paraId="75187520" w14:textId="77777777">
        <w:trPr>
          <w:tblCellSpacing w:w="15" w:type="dxa"/>
        </w:trPr>
        <w:tc>
          <w:tcPr>
            <w:tcW w:w="0" w:type="auto"/>
            <w:vAlign w:val="center"/>
            <w:hideMark/>
          </w:tcPr>
          <w:p w14:paraId="494E30B3" w14:textId="77777777" w:rsidR="00864AE0" w:rsidRPr="00B62D9A" w:rsidRDefault="00864AE0" w:rsidP="00864AE0">
            <w:pPr>
              <w:rPr>
                <w:sz w:val="20"/>
                <w:szCs w:val="20"/>
                <w:lang w:val="cs-CZ"/>
              </w:rPr>
            </w:pPr>
            <w:r w:rsidRPr="00B62D9A">
              <w:rPr>
                <w:sz w:val="20"/>
                <w:szCs w:val="20"/>
                <w:lang w:val="cs-CZ"/>
              </w:rPr>
              <w:t>ČSN EN 12831-1 – Výpočet tepelných ztrát budov</w:t>
            </w:r>
          </w:p>
        </w:tc>
        <w:tc>
          <w:tcPr>
            <w:tcW w:w="0" w:type="auto"/>
            <w:vAlign w:val="center"/>
            <w:hideMark/>
          </w:tcPr>
          <w:p w14:paraId="57AF2482" w14:textId="77777777" w:rsidR="00864AE0" w:rsidRPr="00B62D9A" w:rsidRDefault="00864AE0" w:rsidP="00864AE0">
            <w:pPr>
              <w:rPr>
                <w:sz w:val="20"/>
                <w:szCs w:val="20"/>
                <w:lang w:val="cs-CZ"/>
              </w:rPr>
            </w:pPr>
            <w:r w:rsidRPr="00B62D9A">
              <w:rPr>
                <w:sz w:val="20"/>
                <w:szCs w:val="20"/>
                <w:lang w:val="cs-CZ"/>
              </w:rPr>
              <w:t>2018</w:t>
            </w:r>
          </w:p>
        </w:tc>
      </w:tr>
      <w:tr w:rsidR="00864AE0" w:rsidRPr="00864AE0" w14:paraId="29C0E173" w14:textId="77777777">
        <w:trPr>
          <w:tblCellSpacing w:w="15" w:type="dxa"/>
        </w:trPr>
        <w:tc>
          <w:tcPr>
            <w:tcW w:w="0" w:type="auto"/>
            <w:vAlign w:val="center"/>
            <w:hideMark/>
          </w:tcPr>
          <w:p w14:paraId="46524E07" w14:textId="77777777" w:rsidR="00864AE0" w:rsidRPr="00B62D9A" w:rsidRDefault="00864AE0" w:rsidP="00864AE0">
            <w:pPr>
              <w:rPr>
                <w:sz w:val="20"/>
                <w:szCs w:val="20"/>
                <w:lang w:val="cs-CZ"/>
              </w:rPr>
            </w:pPr>
            <w:r w:rsidRPr="00B62D9A">
              <w:rPr>
                <w:sz w:val="20"/>
                <w:szCs w:val="20"/>
                <w:lang w:val="cs-CZ"/>
              </w:rPr>
              <w:t>ČSN 75 6760 – Vsakovací zařízení srážkových vod</w:t>
            </w:r>
          </w:p>
        </w:tc>
        <w:tc>
          <w:tcPr>
            <w:tcW w:w="0" w:type="auto"/>
            <w:vAlign w:val="center"/>
            <w:hideMark/>
          </w:tcPr>
          <w:p w14:paraId="5E8830B1" w14:textId="77777777" w:rsidR="00864AE0" w:rsidRPr="00B62D9A" w:rsidRDefault="00864AE0" w:rsidP="00864AE0">
            <w:pPr>
              <w:rPr>
                <w:sz w:val="20"/>
                <w:szCs w:val="20"/>
                <w:lang w:val="cs-CZ"/>
              </w:rPr>
            </w:pPr>
            <w:r w:rsidRPr="00B62D9A">
              <w:rPr>
                <w:sz w:val="20"/>
                <w:szCs w:val="20"/>
                <w:lang w:val="cs-CZ"/>
              </w:rPr>
              <w:t>2014</w:t>
            </w:r>
          </w:p>
        </w:tc>
      </w:tr>
      <w:tr w:rsidR="00864AE0" w:rsidRPr="00864AE0" w14:paraId="0115CB25" w14:textId="77777777">
        <w:trPr>
          <w:tblCellSpacing w:w="15" w:type="dxa"/>
        </w:trPr>
        <w:tc>
          <w:tcPr>
            <w:tcW w:w="0" w:type="auto"/>
            <w:vAlign w:val="center"/>
            <w:hideMark/>
          </w:tcPr>
          <w:p w14:paraId="6795C8E0" w14:textId="77777777" w:rsidR="00864AE0" w:rsidRPr="00B62D9A" w:rsidRDefault="00864AE0" w:rsidP="00864AE0">
            <w:pPr>
              <w:rPr>
                <w:sz w:val="20"/>
                <w:szCs w:val="20"/>
                <w:lang w:val="cs-CZ"/>
              </w:rPr>
            </w:pPr>
            <w:r w:rsidRPr="00B62D9A">
              <w:rPr>
                <w:sz w:val="20"/>
                <w:szCs w:val="20"/>
                <w:lang w:val="cs-CZ"/>
              </w:rPr>
              <w:lastRenderedPageBreak/>
              <w:t>ČSN 75 6101 – Stokové sítě a kanalizační přípojky (gravitační kanalizace)</w:t>
            </w:r>
          </w:p>
        </w:tc>
        <w:tc>
          <w:tcPr>
            <w:tcW w:w="0" w:type="auto"/>
            <w:vAlign w:val="center"/>
            <w:hideMark/>
          </w:tcPr>
          <w:p w14:paraId="784819E1" w14:textId="77777777" w:rsidR="00864AE0" w:rsidRPr="00B62D9A" w:rsidRDefault="00864AE0" w:rsidP="00864AE0">
            <w:pPr>
              <w:rPr>
                <w:sz w:val="20"/>
                <w:szCs w:val="20"/>
                <w:lang w:val="cs-CZ"/>
              </w:rPr>
            </w:pPr>
            <w:r w:rsidRPr="00B62D9A">
              <w:rPr>
                <w:sz w:val="20"/>
                <w:szCs w:val="20"/>
                <w:lang w:val="cs-CZ"/>
              </w:rPr>
              <w:t>2004</w:t>
            </w:r>
          </w:p>
        </w:tc>
      </w:tr>
      <w:tr w:rsidR="00864AE0" w:rsidRPr="00864AE0" w14:paraId="397874CC" w14:textId="77777777">
        <w:trPr>
          <w:tblCellSpacing w:w="15" w:type="dxa"/>
        </w:trPr>
        <w:tc>
          <w:tcPr>
            <w:tcW w:w="0" w:type="auto"/>
            <w:vAlign w:val="center"/>
            <w:hideMark/>
          </w:tcPr>
          <w:p w14:paraId="3C1F0E67" w14:textId="77777777" w:rsidR="00864AE0" w:rsidRPr="00B62D9A" w:rsidRDefault="00864AE0" w:rsidP="00864AE0">
            <w:pPr>
              <w:rPr>
                <w:sz w:val="20"/>
                <w:szCs w:val="20"/>
                <w:lang w:val="cs-CZ"/>
              </w:rPr>
            </w:pPr>
            <w:r w:rsidRPr="00B62D9A">
              <w:rPr>
                <w:sz w:val="20"/>
                <w:szCs w:val="20"/>
                <w:lang w:val="cs-CZ"/>
              </w:rPr>
              <w:t>ČSN EN 806-1 až 806-5 – Vnitřní vodovod</w:t>
            </w:r>
          </w:p>
        </w:tc>
        <w:tc>
          <w:tcPr>
            <w:tcW w:w="0" w:type="auto"/>
            <w:vAlign w:val="center"/>
            <w:hideMark/>
          </w:tcPr>
          <w:p w14:paraId="0E785599" w14:textId="77777777" w:rsidR="00864AE0" w:rsidRPr="00B62D9A" w:rsidRDefault="00864AE0" w:rsidP="00864AE0">
            <w:pPr>
              <w:rPr>
                <w:sz w:val="20"/>
                <w:szCs w:val="20"/>
                <w:lang w:val="cs-CZ"/>
              </w:rPr>
            </w:pPr>
            <w:r w:rsidRPr="00B62D9A">
              <w:rPr>
                <w:sz w:val="20"/>
                <w:szCs w:val="20"/>
                <w:lang w:val="cs-CZ"/>
              </w:rPr>
              <w:t>2002–2012 (části postupně)</w:t>
            </w:r>
          </w:p>
        </w:tc>
      </w:tr>
      <w:tr w:rsidR="00864AE0" w:rsidRPr="00864AE0" w14:paraId="39BD0A01" w14:textId="77777777">
        <w:trPr>
          <w:tblCellSpacing w:w="15" w:type="dxa"/>
        </w:trPr>
        <w:tc>
          <w:tcPr>
            <w:tcW w:w="0" w:type="auto"/>
            <w:vAlign w:val="center"/>
            <w:hideMark/>
          </w:tcPr>
          <w:p w14:paraId="5D258203" w14:textId="77777777" w:rsidR="00864AE0" w:rsidRPr="00B62D9A" w:rsidRDefault="00864AE0" w:rsidP="00864AE0">
            <w:pPr>
              <w:rPr>
                <w:sz w:val="20"/>
                <w:szCs w:val="20"/>
                <w:lang w:val="cs-CZ"/>
              </w:rPr>
            </w:pPr>
            <w:r w:rsidRPr="00B62D9A">
              <w:rPr>
                <w:sz w:val="20"/>
                <w:szCs w:val="20"/>
                <w:lang w:val="cs-CZ"/>
              </w:rPr>
              <w:t>ČSN 06 0310 – Tepelné soustavy v budovách – projektování a montáž</w:t>
            </w:r>
          </w:p>
        </w:tc>
        <w:tc>
          <w:tcPr>
            <w:tcW w:w="0" w:type="auto"/>
            <w:vAlign w:val="center"/>
            <w:hideMark/>
          </w:tcPr>
          <w:p w14:paraId="02F98702" w14:textId="77777777" w:rsidR="00864AE0" w:rsidRPr="00B62D9A" w:rsidRDefault="00864AE0" w:rsidP="00864AE0">
            <w:pPr>
              <w:rPr>
                <w:sz w:val="20"/>
                <w:szCs w:val="20"/>
                <w:lang w:val="cs-CZ"/>
              </w:rPr>
            </w:pPr>
            <w:r w:rsidRPr="00B62D9A">
              <w:rPr>
                <w:sz w:val="20"/>
                <w:szCs w:val="20"/>
                <w:lang w:val="cs-CZ"/>
              </w:rPr>
              <w:t>2014</w:t>
            </w:r>
          </w:p>
        </w:tc>
      </w:tr>
      <w:tr w:rsidR="00864AE0" w:rsidRPr="00864AE0" w14:paraId="222888AC" w14:textId="77777777">
        <w:trPr>
          <w:tblCellSpacing w:w="15" w:type="dxa"/>
        </w:trPr>
        <w:tc>
          <w:tcPr>
            <w:tcW w:w="0" w:type="auto"/>
            <w:vAlign w:val="center"/>
            <w:hideMark/>
          </w:tcPr>
          <w:p w14:paraId="24359DA3" w14:textId="77777777" w:rsidR="00864AE0" w:rsidRPr="00B62D9A" w:rsidRDefault="00864AE0" w:rsidP="00864AE0">
            <w:pPr>
              <w:rPr>
                <w:sz w:val="20"/>
                <w:szCs w:val="20"/>
                <w:lang w:val="cs-CZ"/>
              </w:rPr>
            </w:pPr>
            <w:r w:rsidRPr="00B62D9A">
              <w:rPr>
                <w:sz w:val="20"/>
                <w:szCs w:val="20"/>
                <w:lang w:val="cs-CZ"/>
              </w:rPr>
              <w:t>ČSN 06 0830 – Tepelná zařízení – zkoušky těsnosti a funkční zkoušky</w:t>
            </w:r>
          </w:p>
        </w:tc>
        <w:tc>
          <w:tcPr>
            <w:tcW w:w="0" w:type="auto"/>
            <w:vAlign w:val="center"/>
            <w:hideMark/>
          </w:tcPr>
          <w:p w14:paraId="37ED3575" w14:textId="77777777" w:rsidR="00864AE0" w:rsidRPr="00B62D9A" w:rsidRDefault="00864AE0" w:rsidP="00864AE0">
            <w:pPr>
              <w:rPr>
                <w:sz w:val="20"/>
                <w:szCs w:val="20"/>
                <w:lang w:val="cs-CZ"/>
              </w:rPr>
            </w:pPr>
            <w:r w:rsidRPr="00B62D9A">
              <w:rPr>
                <w:sz w:val="20"/>
                <w:szCs w:val="20"/>
                <w:lang w:val="cs-CZ"/>
              </w:rPr>
              <w:t>2006</w:t>
            </w:r>
          </w:p>
        </w:tc>
      </w:tr>
    </w:tbl>
    <w:p w14:paraId="67F3BE92" w14:textId="77777777" w:rsidR="00CD2CC1" w:rsidRPr="00E741A5" w:rsidRDefault="00CD2CC1">
      <w:pPr>
        <w:rPr>
          <w:sz w:val="20"/>
          <w:szCs w:val="20"/>
        </w:rPr>
      </w:pPr>
    </w:p>
    <w:p w14:paraId="0000001F" w14:textId="77777777" w:rsidR="00B43BDC" w:rsidRPr="00E741A5" w:rsidRDefault="003D0B24">
      <w:pPr>
        <w:pStyle w:val="Nadpis3"/>
        <w:rPr>
          <w:rFonts w:ascii="Arial" w:hAnsi="Arial" w:cs="Arial"/>
          <w:sz w:val="20"/>
          <w:szCs w:val="20"/>
        </w:rPr>
      </w:pPr>
      <w:bookmarkStart w:id="5" w:name="_4d4k5wpl14wk" w:colFirst="0" w:colLast="0"/>
      <w:bookmarkStart w:id="6" w:name="_Toc174369080"/>
      <w:bookmarkEnd w:id="5"/>
      <w:r w:rsidRPr="00E741A5">
        <w:rPr>
          <w:rFonts w:ascii="Arial" w:hAnsi="Arial" w:cs="Arial"/>
          <w:sz w:val="20"/>
          <w:szCs w:val="20"/>
        </w:rPr>
        <w:t>c) členění objektů podle zatřídění, jejich základní skladba, propojení a značení,</w:t>
      </w:r>
      <w:bookmarkEnd w:id="6"/>
    </w:p>
    <w:p w14:paraId="0BB90772" w14:textId="77777777" w:rsidR="00864AE0" w:rsidRDefault="00864AE0" w:rsidP="00864AE0">
      <w:pPr>
        <w:rPr>
          <w:b/>
          <w:bCs/>
          <w:sz w:val="20"/>
          <w:szCs w:val="20"/>
          <w:lang w:val="cs-CZ"/>
        </w:rPr>
      </w:pPr>
    </w:p>
    <w:p w14:paraId="7F474045" w14:textId="77777777" w:rsidR="00206F09" w:rsidRDefault="00864AE0" w:rsidP="00864AE0">
      <w:pPr>
        <w:rPr>
          <w:sz w:val="20"/>
          <w:szCs w:val="20"/>
          <w:lang w:val="cs-CZ"/>
        </w:rPr>
      </w:pPr>
      <w:r w:rsidRPr="00864AE0">
        <w:rPr>
          <w:b/>
          <w:bCs/>
          <w:sz w:val="20"/>
          <w:szCs w:val="20"/>
          <w:lang w:val="cs-CZ"/>
        </w:rPr>
        <w:t>Členění objektů:</w:t>
      </w:r>
      <w:r w:rsidRPr="00864AE0">
        <w:rPr>
          <w:sz w:val="20"/>
          <w:szCs w:val="20"/>
          <w:lang w:val="cs-CZ"/>
        </w:rPr>
        <w:br/>
        <w:t>Stavba je členěna podle objektové soustavy na stavební objekt</w:t>
      </w:r>
      <w:r w:rsidR="00206F09">
        <w:rPr>
          <w:sz w:val="20"/>
          <w:szCs w:val="20"/>
          <w:lang w:val="cs-CZ"/>
        </w:rPr>
        <w:t>y:</w:t>
      </w:r>
    </w:p>
    <w:p w14:paraId="2ABA5D6C" w14:textId="77777777" w:rsidR="0029338C" w:rsidRDefault="0029338C" w:rsidP="00864AE0">
      <w:pPr>
        <w:rPr>
          <w:sz w:val="20"/>
          <w:szCs w:val="20"/>
          <w:lang w:val="cs-CZ"/>
        </w:rPr>
      </w:pPr>
    </w:p>
    <w:p w14:paraId="737A6825" w14:textId="51A2D87F" w:rsidR="00864AE0" w:rsidRDefault="00206F09" w:rsidP="0029338C">
      <w:pPr>
        <w:rPr>
          <w:b/>
          <w:bCs/>
          <w:sz w:val="20"/>
          <w:szCs w:val="20"/>
          <w:lang w:val="cs-CZ"/>
        </w:rPr>
      </w:pPr>
      <w:r w:rsidRPr="00206F09">
        <w:rPr>
          <w:b/>
          <w:bCs/>
          <w:sz w:val="20"/>
          <w:szCs w:val="20"/>
          <w:lang w:val="cs-CZ"/>
        </w:rPr>
        <w:t>S</w:t>
      </w:r>
      <w:r w:rsidR="00864AE0" w:rsidRPr="00864AE0">
        <w:rPr>
          <w:b/>
          <w:bCs/>
          <w:sz w:val="20"/>
          <w:szCs w:val="20"/>
          <w:lang w:val="cs-CZ"/>
        </w:rPr>
        <w:t xml:space="preserve">O 01 – </w:t>
      </w:r>
      <w:r w:rsidR="0029338C" w:rsidRPr="0029338C">
        <w:rPr>
          <w:b/>
          <w:bCs/>
          <w:sz w:val="20"/>
          <w:szCs w:val="20"/>
          <w:lang w:val="cs-CZ"/>
        </w:rPr>
        <w:t>Budova zázemí</w:t>
      </w:r>
      <w:r w:rsidR="0029338C">
        <w:rPr>
          <w:b/>
          <w:bCs/>
          <w:sz w:val="20"/>
          <w:szCs w:val="20"/>
          <w:lang w:val="cs-CZ"/>
        </w:rPr>
        <w:t xml:space="preserve"> </w:t>
      </w:r>
      <w:r w:rsidR="0029338C" w:rsidRPr="0029338C">
        <w:rPr>
          <w:b/>
          <w:bCs/>
          <w:sz w:val="20"/>
          <w:szCs w:val="20"/>
          <w:lang w:val="cs-CZ"/>
        </w:rPr>
        <w:t>fotbalového hřiště FK</w:t>
      </w:r>
      <w:r w:rsidR="0029338C">
        <w:rPr>
          <w:b/>
          <w:bCs/>
          <w:sz w:val="20"/>
          <w:szCs w:val="20"/>
          <w:lang w:val="cs-CZ"/>
        </w:rPr>
        <w:t xml:space="preserve"> </w:t>
      </w:r>
      <w:r w:rsidR="0029338C" w:rsidRPr="0029338C">
        <w:rPr>
          <w:b/>
          <w:bCs/>
          <w:sz w:val="20"/>
          <w:szCs w:val="20"/>
          <w:lang w:val="cs-CZ"/>
        </w:rPr>
        <w:t>Bospor Bohumín</w:t>
      </w:r>
    </w:p>
    <w:p w14:paraId="7C992CFE" w14:textId="2AC4BAEB" w:rsidR="0029338C" w:rsidRDefault="0029338C" w:rsidP="00864AE0">
      <w:pPr>
        <w:rPr>
          <w:b/>
          <w:bCs/>
          <w:sz w:val="20"/>
          <w:szCs w:val="20"/>
          <w:lang w:val="cs-CZ"/>
        </w:rPr>
      </w:pPr>
      <w:r>
        <w:rPr>
          <w:b/>
          <w:bCs/>
          <w:sz w:val="20"/>
          <w:szCs w:val="20"/>
          <w:lang w:val="cs-CZ"/>
        </w:rPr>
        <w:t>SO 02 –</w:t>
      </w:r>
      <w:r w:rsidR="00987055">
        <w:rPr>
          <w:b/>
          <w:bCs/>
          <w:sz w:val="20"/>
          <w:szCs w:val="20"/>
          <w:lang w:val="cs-CZ"/>
        </w:rPr>
        <w:t xml:space="preserve"> Přípojka </w:t>
      </w:r>
      <w:r>
        <w:rPr>
          <w:b/>
          <w:bCs/>
          <w:sz w:val="20"/>
          <w:szCs w:val="20"/>
          <w:lang w:val="cs-CZ"/>
        </w:rPr>
        <w:t>V+K+D</w:t>
      </w:r>
    </w:p>
    <w:p w14:paraId="7A4377E7" w14:textId="54DA478A" w:rsidR="0029338C" w:rsidRDefault="0029338C" w:rsidP="00864AE0">
      <w:pPr>
        <w:rPr>
          <w:b/>
          <w:bCs/>
          <w:sz w:val="20"/>
          <w:szCs w:val="20"/>
          <w:lang w:val="cs-CZ"/>
        </w:rPr>
      </w:pPr>
      <w:r>
        <w:rPr>
          <w:b/>
          <w:bCs/>
          <w:sz w:val="20"/>
          <w:szCs w:val="20"/>
          <w:lang w:val="cs-CZ"/>
        </w:rPr>
        <w:t xml:space="preserve">SO 03 – Přípojka elektro </w:t>
      </w:r>
    </w:p>
    <w:p w14:paraId="2DDDFBA6" w14:textId="23CB4535" w:rsidR="0029338C" w:rsidRDefault="0029338C" w:rsidP="00864AE0">
      <w:pPr>
        <w:rPr>
          <w:sz w:val="20"/>
          <w:szCs w:val="20"/>
          <w:lang w:val="cs-CZ"/>
        </w:rPr>
      </w:pPr>
      <w:r>
        <w:rPr>
          <w:b/>
          <w:bCs/>
          <w:sz w:val="20"/>
          <w:szCs w:val="20"/>
          <w:lang w:val="cs-CZ"/>
        </w:rPr>
        <w:t>SO 04 – Dopravní řešení</w:t>
      </w:r>
    </w:p>
    <w:p w14:paraId="2CEB7782" w14:textId="77777777" w:rsidR="00864AE0" w:rsidRPr="00864AE0" w:rsidRDefault="00864AE0" w:rsidP="00864AE0">
      <w:pPr>
        <w:rPr>
          <w:sz w:val="20"/>
          <w:szCs w:val="20"/>
          <w:lang w:val="cs-CZ"/>
        </w:rPr>
      </w:pPr>
    </w:p>
    <w:p w14:paraId="3ED2BA70" w14:textId="73373825" w:rsidR="0029338C" w:rsidRDefault="00864AE0" w:rsidP="0029338C">
      <w:r w:rsidRPr="00864AE0">
        <w:rPr>
          <w:b/>
          <w:bCs/>
          <w:sz w:val="20"/>
          <w:szCs w:val="20"/>
          <w:lang w:val="cs-CZ"/>
        </w:rPr>
        <w:t>Základní skladba:</w:t>
      </w:r>
      <w:r w:rsidRPr="00864AE0">
        <w:rPr>
          <w:sz w:val="20"/>
          <w:szCs w:val="20"/>
          <w:lang w:val="cs-CZ"/>
        </w:rPr>
        <w:br/>
        <w:t xml:space="preserve">Objekt je dvoupodlažní, tvořený </w:t>
      </w:r>
      <w:r w:rsidR="0029338C">
        <w:rPr>
          <w:sz w:val="20"/>
          <w:szCs w:val="20"/>
          <w:lang w:val="cs-CZ"/>
        </w:rPr>
        <w:t>24</w:t>
      </w:r>
      <w:r w:rsidRPr="00864AE0">
        <w:rPr>
          <w:sz w:val="20"/>
          <w:szCs w:val="20"/>
          <w:lang w:val="cs-CZ"/>
        </w:rPr>
        <w:t xml:space="preserve"> </w:t>
      </w:r>
      <w:r>
        <w:rPr>
          <w:sz w:val="20"/>
          <w:szCs w:val="20"/>
          <w:lang w:val="cs-CZ"/>
        </w:rPr>
        <w:t>moduly</w:t>
      </w:r>
      <w:r w:rsidR="0029338C">
        <w:rPr>
          <w:sz w:val="20"/>
          <w:szCs w:val="20"/>
          <w:lang w:val="cs-CZ"/>
        </w:rPr>
        <w:t xml:space="preserve">. </w:t>
      </w:r>
      <w:r w:rsidR="0029338C" w:rsidRPr="0029338C">
        <w:rPr>
          <w:sz w:val="20"/>
          <w:szCs w:val="20"/>
        </w:rPr>
        <w:t xml:space="preserve">Moduly jsou navrženy v půdorysných rozměrech 7650 mm x 2985 mm (20 ks) a 9200 mm x 2985 mm (4 ks). </w:t>
      </w:r>
    </w:p>
    <w:p w14:paraId="39FA4076" w14:textId="354720F9" w:rsidR="00864AE0" w:rsidRDefault="00864AE0" w:rsidP="00864AE0">
      <w:pPr>
        <w:rPr>
          <w:sz w:val="20"/>
          <w:szCs w:val="20"/>
          <w:lang w:val="cs-CZ"/>
        </w:rPr>
      </w:pPr>
      <w:r w:rsidRPr="00864AE0">
        <w:rPr>
          <w:sz w:val="20"/>
          <w:szCs w:val="20"/>
          <w:lang w:val="cs-CZ"/>
        </w:rPr>
        <w:t>Modulární systém umožňuje prefabrikaci ve výrobním závodě a následnou montáž na staveništi.</w:t>
      </w:r>
    </w:p>
    <w:p w14:paraId="1A65D2BC" w14:textId="77777777" w:rsidR="00864AE0" w:rsidRPr="00864AE0" w:rsidRDefault="00864AE0" w:rsidP="00864AE0">
      <w:pPr>
        <w:rPr>
          <w:sz w:val="20"/>
          <w:szCs w:val="20"/>
          <w:lang w:val="cs-CZ"/>
        </w:rPr>
      </w:pPr>
    </w:p>
    <w:p w14:paraId="00000020" w14:textId="67BF99F3" w:rsidR="00B43BDC" w:rsidRDefault="00864AE0">
      <w:pPr>
        <w:rPr>
          <w:sz w:val="20"/>
          <w:szCs w:val="20"/>
        </w:rPr>
      </w:pPr>
      <w:r w:rsidRPr="00864AE0">
        <w:rPr>
          <w:b/>
          <w:bCs/>
          <w:sz w:val="20"/>
          <w:szCs w:val="20"/>
          <w:lang w:val="cs-CZ"/>
        </w:rPr>
        <w:t>Propojení:</w:t>
      </w:r>
      <w:r w:rsidRPr="00864AE0">
        <w:rPr>
          <w:sz w:val="20"/>
          <w:szCs w:val="20"/>
          <w:lang w:val="cs-CZ"/>
        </w:rPr>
        <w:br/>
      </w:r>
      <w:r w:rsidR="00953ED3" w:rsidRPr="00953ED3">
        <w:rPr>
          <w:sz w:val="20"/>
          <w:szCs w:val="20"/>
        </w:rPr>
        <w:t>Jednotlivé stavební objekty jsou vzájemně propojeny prostřednictvím areálových sítí a venkovních úprav</w:t>
      </w:r>
      <w:r w:rsidR="00953ED3">
        <w:rPr>
          <w:sz w:val="20"/>
          <w:szCs w:val="20"/>
        </w:rPr>
        <w:t>.</w:t>
      </w:r>
    </w:p>
    <w:p w14:paraId="61D4079F" w14:textId="77777777" w:rsidR="00953ED3" w:rsidRPr="00E741A5" w:rsidRDefault="00953ED3">
      <w:pPr>
        <w:rPr>
          <w:sz w:val="20"/>
          <w:szCs w:val="20"/>
        </w:rPr>
      </w:pPr>
    </w:p>
    <w:p w14:paraId="00000021" w14:textId="77777777" w:rsidR="00B43BDC" w:rsidRPr="00E741A5" w:rsidRDefault="003D0B24">
      <w:pPr>
        <w:pStyle w:val="Nadpis3"/>
        <w:rPr>
          <w:rFonts w:ascii="Arial" w:hAnsi="Arial" w:cs="Arial"/>
          <w:sz w:val="20"/>
          <w:szCs w:val="20"/>
        </w:rPr>
      </w:pPr>
      <w:bookmarkStart w:id="7" w:name="_1al6d5i5oruq" w:colFirst="0" w:colLast="0"/>
      <w:bookmarkStart w:id="8" w:name="_Toc174369081"/>
      <w:bookmarkEnd w:id="7"/>
      <w:r w:rsidRPr="00E741A5">
        <w:rPr>
          <w:rFonts w:ascii="Arial" w:hAnsi="Arial" w:cs="Arial"/>
          <w:sz w:val="20"/>
          <w:szCs w:val="20"/>
        </w:rPr>
        <w:t xml:space="preserve">d) požadavky na stavbu nebo funkci </w:t>
      </w:r>
      <w:proofErr w:type="gramStart"/>
      <w:r w:rsidRPr="00E741A5">
        <w:rPr>
          <w:rFonts w:ascii="Arial" w:hAnsi="Arial" w:cs="Arial"/>
          <w:sz w:val="20"/>
          <w:szCs w:val="20"/>
        </w:rPr>
        <w:t>zařízení - účel</w:t>
      </w:r>
      <w:proofErr w:type="gramEnd"/>
      <w:r w:rsidRPr="00E741A5">
        <w:rPr>
          <w:rFonts w:ascii="Arial" w:hAnsi="Arial" w:cs="Arial"/>
          <w:sz w:val="20"/>
          <w:szCs w:val="20"/>
        </w:rPr>
        <w:t>, funkční náplň, popis a základní parametry,</w:t>
      </w:r>
      <w:bookmarkEnd w:id="8"/>
    </w:p>
    <w:p w14:paraId="1A6EED8F" w14:textId="77777777" w:rsidR="00864AE0" w:rsidRDefault="00864AE0" w:rsidP="00864AE0">
      <w:pPr>
        <w:rPr>
          <w:b/>
          <w:bCs/>
          <w:sz w:val="20"/>
          <w:szCs w:val="20"/>
          <w:lang w:val="cs-CZ"/>
        </w:rPr>
      </w:pPr>
    </w:p>
    <w:p w14:paraId="6B93CA98" w14:textId="77777777" w:rsidR="004279C1" w:rsidRDefault="00864AE0" w:rsidP="00864AE0">
      <w:pPr>
        <w:rPr>
          <w:sz w:val="20"/>
          <w:szCs w:val="20"/>
          <w:lang w:val="cs-CZ"/>
        </w:rPr>
      </w:pPr>
      <w:r w:rsidRPr="00864AE0">
        <w:rPr>
          <w:b/>
          <w:bCs/>
          <w:sz w:val="20"/>
          <w:szCs w:val="20"/>
          <w:lang w:val="cs-CZ"/>
        </w:rPr>
        <w:t>Účel a funkce stavby:</w:t>
      </w:r>
      <w:r w:rsidRPr="00864AE0">
        <w:rPr>
          <w:sz w:val="20"/>
          <w:szCs w:val="20"/>
          <w:lang w:val="cs-CZ"/>
        </w:rPr>
        <w:br/>
      </w:r>
      <w:r w:rsidR="004279C1" w:rsidRPr="00AE7D19">
        <w:rPr>
          <w:sz w:val="20"/>
          <w:szCs w:val="20"/>
          <w:lang w:val="cs-CZ"/>
        </w:rPr>
        <w:t xml:space="preserve">Nová </w:t>
      </w:r>
      <w:r w:rsidR="004279C1">
        <w:rPr>
          <w:sz w:val="20"/>
          <w:szCs w:val="20"/>
          <w:lang w:val="cs-CZ"/>
        </w:rPr>
        <w:t>b</w:t>
      </w:r>
      <w:r w:rsidR="004279C1" w:rsidRPr="00D77340">
        <w:rPr>
          <w:sz w:val="20"/>
          <w:szCs w:val="20"/>
          <w:lang w:val="cs-CZ"/>
        </w:rPr>
        <w:t>udova zázemí fotbalového hřiště FK Bospor Bohumín</w:t>
      </w:r>
      <w:r w:rsidR="004279C1" w:rsidRPr="00AE7D19">
        <w:rPr>
          <w:sz w:val="20"/>
          <w:szCs w:val="20"/>
          <w:lang w:val="cs-CZ"/>
        </w:rPr>
        <w:t xml:space="preserve"> slouží jako administrativní a provozní zázemí </w:t>
      </w:r>
      <w:r w:rsidR="004279C1">
        <w:rPr>
          <w:sz w:val="20"/>
          <w:szCs w:val="20"/>
          <w:lang w:val="cs-CZ"/>
        </w:rPr>
        <w:t>fotbalového hřiště</w:t>
      </w:r>
      <w:r w:rsidR="004279C1" w:rsidRPr="00AE7D19">
        <w:rPr>
          <w:sz w:val="20"/>
          <w:szCs w:val="20"/>
          <w:lang w:val="cs-CZ"/>
        </w:rPr>
        <w:t xml:space="preserve">. </w:t>
      </w:r>
    </w:p>
    <w:p w14:paraId="294A8756" w14:textId="645140EC" w:rsidR="00864AE0" w:rsidRDefault="00864AE0" w:rsidP="00864AE0">
      <w:pPr>
        <w:rPr>
          <w:sz w:val="20"/>
          <w:szCs w:val="20"/>
          <w:lang w:val="cs-CZ"/>
        </w:rPr>
      </w:pPr>
      <w:r w:rsidRPr="00864AE0">
        <w:rPr>
          <w:sz w:val="20"/>
          <w:szCs w:val="20"/>
          <w:lang w:val="cs-CZ"/>
        </w:rPr>
        <w:t xml:space="preserve">Je určena pro max. </w:t>
      </w:r>
      <w:r w:rsidR="005A6483" w:rsidRPr="00864AE0">
        <w:rPr>
          <w:b/>
          <w:bCs/>
          <w:sz w:val="20"/>
          <w:szCs w:val="20"/>
          <w:lang w:val="cs-CZ"/>
        </w:rPr>
        <w:t>4</w:t>
      </w:r>
      <w:r w:rsidR="005A6483">
        <w:rPr>
          <w:b/>
          <w:bCs/>
          <w:sz w:val="20"/>
          <w:szCs w:val="20"/>
          <w:lang w:val="cs-CZ"/>
        </w:rPr>
        <w:t>5 osob + 5 zaměstnanců + 275 diváků (tribuny, veřejné WC).</w:t>
      </w:r>
      <w:r w:rsidR="002F5277">
        <w:rPr>
          <w:b/>
          <w:bCs/>
          <w:sz w:val="20"/>
          <w:szCs w:val="20"/>
          <w:lang w:val="cs-CZ"/>
        </w:rPr>
        <w:t xml:space="preserve"> </w:t>
      </w:r>
      <w:r w:rsidR="002F5277" w:rsidRPr="002F5277">
        <w:rPr>
          <w:sz w:val="20"/>
          <w:szCs w:val="20"/>
          <w:lang w:val="cs-CZ"/>
        </w:rPr>
        <w:t>Diváci nemají přistup do budovy.</w:t>
      </w:r>
    </w:p>
    <w:p w14:paraId="0F529734" w14:textId="77777777" w:rsidR="00864AE0" w:rsidRPr="00864AE0" w:rsidRDefault="00864AE0" w:rsidP="00864AE0">
      <w:pPr>
        <w:rPr>
          <w:sz w:val="20"/>
          <w:szCs w:val="20"/>
          <w:lang w:val="cs-CZ"/>
        </w:rPr>
      </w:pPr>
    </w:p>
    <w:p w14:paraId="2B36C3D0" w14:textId="77777777" w:rsidR="00864AE0" w:rsidRPr="00864AE0" w:rsidRDefault="00864AE0" w:rsidP="00864AE0">
      <w:pPr>
        <w:rPr>
          <w:sz w:val="20"/>
          <w:szCs w:val="20"/>
          <w:lang w:val="cs-CZ"/>
        </w:rPr>
      </w:pPr>
      <w:r w:rsidRPr="00864AE0">
        <w:rPr>
          <w:b/>
          <w:bCs/>
          <w:sz w:val="20"/>
          <w:szCs w:val="20"/>
          <w:lang w:val="cs-CZ"/>
        </w:rPr>
        <w:t>Funkční náplň:</w:t>
      </w:r>
    </w:p>
    <w:p w14:paraId="6F02C6AB" w14:textId="77777777" w:rsidR="00864AE0" w:rsidRPr="00864AE0" w:rsidRDefault="00864AE0">
      <w:pPr>
        <w:numPr>
          <w:ilvl w:val="0"/>
          <w:numId w:val="3"/>
        </w:numPr>
        <w:rPr>
          <w:sz w:val="20"/>
          <w:szCs w:val="20"/>
          <w:lang w:val="cs-CZ"/>
        </w:rPr>
      </w:pPr>
      <w:r w:rsidRPr="00864AE0">
        <w:rPr>
          <w:sz w:val="20"/>
          <w:szCs w:val="20"/>
          <w:lang w:val="cs-CZ"/>
        </w:rPr>
        <w:t>administrativní prostory,</w:t>
      </w:r>
    </w:p>
    <w:p w14:paraId="588C9298" w14:textId="77777777" w:rsidR="00864AE0" w:rsidRPr="00864AE0" w:rsidRDefault="00864AE0">
      <w:pPr>
        <w:numPr>
          <w:ilvl w:val="0"/>
          <w:numId w:val="3"/>
        </w:numPr>
        <w:rPr>
          <w:sz w:val="20"/>
          <w:szCs w:val="20"/>
          <w:lang w:val="cs-CZ"/>
        </w:rPr>
      </w:pPr>
      <w:r w:rsidRPr="00864AE0">
        <w:rPr>
          <w:sz w:val="20"/>
          <w:szCs w:val="20"/>
          <w:lang w:val="cs-CZ"/>
        </w:rPr>
        <w:t>šatny a hygienické zázemí,</w:t>
      </w:r>
    </w:p>
    <w:p w14:paraId="23E0B074" w14:textId="77777777" w:rsidR="00864AE0" w:rsidRPr="00864AE0" w:rsidRDefault="00864AE0">
      <w:pPr>
        <w:numPr>
          <w:ilvl w:val="0"/>
          <w:numId w:val="3"/>
        </w:numPr>
        <w:rPr>
          <w:sz w:val="20"/>
          <w:szCs w:val="20"/>
          <w:lang w:val="cs-CZ"/>
        </w:rPr>
      </w:pPr>
      <w:r w:rsidRPr="00864AE0">
        <w:rPr>
          <w:sz w:val="20"/>
          <w:szCs w:val="20"/>
          <w:lang w:val="cs-CZ"/>
        </w:rPr>
        <w:t>technické a provozní místnosti,</w:t>
      </w:r>
    </w:p>
    <w:p w14:paraId="7DDE26CE" w14:textId="4968F32B" w:rsidR="00864AE0" w:rsidRDefault="002F5277">
      <w:pPr>
        <w:numPr>
          <w:ilvl w:val="0"/>
          <w:numId w:val="3"/>
        </w:numPr>
        <w:rPr>
          <w:sz w:val="20"/>
          <w:szCs w:val="20"/>
          <w:lang w:val="cs-CZ"/>
        </w:rPr>
      </w:pPr>
      <w:r>
        <w:rPr>
          <w:sz w:val="20"/>
          <w:szCs w:val="20"/>
          <w:lang w:val="cs-CZ"/>
        </w:rPr>
        <w:t>veřejné WC.</w:t>
      </w:r>
    </w:p>
    <w:p w14:paraId="27B96FA1" w14:textId="77777777" w:rsidR="00864AE0" w:rsidRPr="00864AE0" w:rsidRDefault="00864AE0" w:rsidP="00864AE0">
      <w:pPr>
        <w:rPr>
          <w:sz w:val="20"/>
          <w:szCs w:val="20"/>
          <w:lang w:val="cs-CZ"/>
        </w:rPr>
      </w:pPr>
    </w:p>
    <w:p w14:paraId="4E83B6C7" w14:textId="77777777" w:rsidR="00864AE0" w:rsidRPr="00864AE0" w:rsidRDefault="00864AE0" w:rsidP="00864AE0">
      <w:pPr>
        <w:rPr>
          <w:sz w:val="20"/>
          <w:szCs w:val="20"/>
          <w:lang w:val="cs-CZ"/>
        </w:rPr>
      </w:pPr>
      <w:r w:rsidRPr="00864AE0">
        <w:rPr>
          <w:b/>
          <w:bCs/>
          <w:sz w:val="20"/>
          <w:szCs w:val="20"/>
          <w:lang w:val="cs-CZ"/>
        </w:rPr>
        <w:t>Popis a základní parametry:</w:t>
      </w:r>
    </w:p>
    <w:p w14:paraId="2E07D992" w14:textId="5A458A11" w:rsidR="00864AE0" w:rsidRPr="00864AE0" w:rsidRDefault="00864AE0">
      <w:pPr>
        <w:numPr>
          <w:ilvl w:val="0"/>
          <w:numId w:val="4"/>
        </w:numPr>
        <w:rPr>
          <w:sz w:val="20"/>
          <w:szCs w:val="20"/>
          <w:lang w:val="cs-CZ"/>
        </w:rPr>
      </w:pPr>
      <w:r w:rsidRPr="00864AE0">
        <w:rPr>
          <w:sz w:val="20"/>
          <w:szCs w:val="20"/>
          <w:lang w:val="cs-CZ"/>
        </w:rPr>
        <w:t xml:space="preserve">konstrukční systém: </w:t>
      </w:r>
      <w:r w:rsidR="0029338C">
        <w:rPr>
          <w:sz w:val="20"/>
          <w:szCs w:val="20"/>
          <w:lang w:val="cs-CZ"/>
        </w:rPr>
        <w:tab/>
      </w:r>
      <w:r w:rsidR="0029338C" w:rsidRPr="002F5277">
        <w:rPr>
          <w:b/>
          <w:bCs/>
          <w:sz w:val="20"/>
          <w:szCs w:val="20"/>
          <w:lang w:val="cs-CZ"/>
        </w:rPr>
        <w:t>ocelové moduly</w:t>
      </w:r>
      <w:r w:rsidRPr="002F5277">
        <w:rPr>
          <w:b/>
          <w:bCs/>
          <w:sz w:val="20"/>
          <w:szCs w:val="20"/>
          <w:lang w:val="cs-CZ"/>
        </w:rPr>
        <w:t xml:space="preserve"> (celkem </w:t>
      </w:r>
      <w:r w:rsidR="0029338C" w:rsidRPr="002F5277">
        <w:rPr>
          <w:b/>
          <w:bCs/>
          <w:sz w:val="20"/>
          <w:szCs w:val="20"/>
          <w:lang w:val="cs-CZ"/>
        </w:rPr>
        <w:t>2</w:t>
      </w:r>
      <w:r w:rsidRPr="002F5277">
        <w:rPr>
          <w:b/>
          <w:bCs/>
          <w:sz w:val="20"/>
          <w:szCs w:val="20"/>
          <w:lang w:val="cs-CZ"/>
        </w:rPr>
        <w:t>4 ks)</w:t>
      </w:r>
    </w:p>
    <w:p w14:paraId="7E327161" w14:textId="38CE9906" w:rsidR="00864AE0" w:rsidRPr="00864AE0" w:rsidRDefault="00864AE0">
      <w:pPr>
        <w:numPr>
          <w:ilvl w:val="0"/>
          <w:numId w:val="4"/>
        </w:numPr>
        <w:rPr>
          <w:sz w:val="20"/>
          <w:szCs w:val="20"/>
          <w:lang w:val="cs-CZ"/>
        </w:rPr>
      </w:pPr>
      <w:r w:rsidRPr="00864AE0">
        <w:rPr>
          <w:sz w:val="20"/>
          <w:szCs w:val="20"/>
          <w:lang w:val="cs-CZ"/>
        </w:rPr>
        <w:t xml:space="preserve">podlažnost: </w:t>
      </w:r>
      <w:r w:rsidR="00B62D9A">
        <w:rPr>
          <w:sz w:val="20"/>
          <w:szCs w:val="20"/>
          <w:lang w:val="cs-CZ"/>
        </w:rPr>
        <w:tab/>
      </w:r>
      <w:r w:rsidR="00B62D9A">
        <w:rPr>
          <w:sz w:val="20"/>
          <w:szCs w:val="20"/>
          <w:lang w:val="cs-CZ"/>
        </w:rPr>
        <w:tab/>
      </w:r>
      <w:r w:rsidRPr="002F5277">
        <w:rPr>
          <w:b/>
          <w:bCs/>
          <w:sz w:val="20"/>
          <w:szCs w:val="20"/>
          <w:lang w:val="cs-CZ"/>
        </w:rPr>
        <w:t>2 nadzemní podlaží</w:t>
      </w:r>
    </w:p>
    <w:p w14:paraId="7034910B" w14:textId="32CE89E1" w:rsidR="00864AE0" w:rsidRPr="00864AE0" w:rsidRDefault="00864AE0">
      <w:pPr>
        <w:numPr>
          <w:ilvl w:val="0"/>
          <w:numId w:val="4"/>
        </w:numPr>
        <w:rPr>
          <w:sz w:val="20"/>
          <w:szCs w:val="20"/>
          <w:lang w:val="cs-CZ"/>
        </w:rPr>
      </w:pPr>
      <w:r w:rsidRPr="00864AE0">
        <w:rPr>
          <w:sz w:val="20"/>
          <w:szCs w:val="20"/>
          <w:lang w:val="cs-CZ"/>
        </w:rPr>
        <w:t xml:space="preserve">zastavěná plocha: </w:t>
      </w:r>
      <w:r w:rsidR="00B62D9A">
        <w:rPr>
          <w:sz w:val="20"/>
          <w:szCs w:val="20"/>
          <w:lang w:val="cs-CZ"/>
        </w:rPr>
        <w:tab/>
      </w:r>
      <w:r w:rsidR="0029338C" w:rsidRPr="0029338C">
        <w:rPr>
          <w:b/>
          <w:bCs/>
          <w:sz w:val="20"/>
          <w:szCs w:val="20"/>
          <w:lang w:val="cs-CZ"/>
        </w:rPr>
        <w:t>304,91 m2</w:t>
      </w:r>
    </w:p>
    <w:p w14:paraId="2BAD481C" w14:textId="26024E77" w:rsidR="00864AE0" w:rsidRPr="00864AE0" w:rsidRDefault="00864AE0">
      <w:pPr>
        <w:numPr>
          <w:ilvl w:val="0"/>
          <w:numId w:val="4"/>
        </w:numPr>
        <w:rPr>
          <w:sz w:val="20"/>
          <w:szCs w:val="20"/>
          <w:lang w:val="cs-CZ"/>
        </w:rPr>
      </w:pPr>
      <w:r w:rsidRPr="00864AE0">
        <w:rPr>
          <w:sz w:val="20"/>
          <w:szCs w:val="20"/>
          <w:lang w:val="cs-CZ"/>
        </w:rPr>
        <w:t xml:space="preserve">podlahová plocha: </w:t>
      </w:r>
      <w:r w:rsidR="00B62D9A">
        <w:rPr>
          <w:sz w:val="20"/>
          <w:szCs w:val="20"/>
          <w:lang w:val="cs-CZ"/>
        </w:rPr>
        <w:tab/>
      </w:r>
      <w:r w:rsidR="0029338C" w:rsidRPr="0029338C">
        <w:rPr>
          <w:b/>
          <w:bCs/>
          <w:sz w:val="20"/>
          <w:szCs w:val="20"/>
          <w:lang w:val="cs-CZ"/>
        </w:rPr>
        <w:t>573,14 m2</w:t>
      </w:r>
    </w:p>
    <w:p w14:paraId="31B4306A" w14:textId="29EF4396" w:rsidR="00864AE0" w:rsidRPr="00864AE0" w:rsidRDefault="00864AE0">
      <w:pPr>
        <w:numPr>
          <w:ilvl w:val="0"/>
          <w:numId w:val="4"/>
        </w:numPr>
        <w:rPr>
          <w:sz w:val="20"/>
          <w:szCs w:val="20"/>
          <w:lang w:val="cs-CZ"/>
        </w:rPr>
      </w:pPr>
      <w:r w:rsidRPr="00864AE0">
        <w:rPr>
          <w:sz w:val="20"/>
          <w:szCs w:val="20"/>
          <w:lang w:val="cs-CZ"/>
        </w:rPr>
        <w:t xml:space="preserve">obestavěný prostor: </w:t>
      </w:r>
      <w:r w:rsidR="00B62D9A">
        <w:rPr>
          <w:sz w:val="20"/>
          <w:szCs w:val="20"/>
          <w:lang w:val="cs-CZ"/>
        </w:rPr>
        <w:tab/>
      </w:r>
      <w:r w:rsidR="0029338C" w:rsidRPr="0029338C">
        <w:rPr>
          <w:b/>
          <w:bCs/>
          <w:sz w:val="20"/>
          <w:szCs w:val="20"/>
          <w:lang w:val="cs-CZ"/>
        </w:rPr>
        <w:t>2 128,48 m3</w:t>
      </w:r>
    </w:p>
    <w:p w14:paraId="68B22EF8" w14:textId="55A9C7E7" w:rsidR="00864AE0" w:rsidRPr="0029338C" w:rsidRDefault="00864AE0">
      <w:pPr>
        <w:numPr>
          <w:ilvl w:val="0"/>
          <w:numId w:val="4"/>
        </w:numPr>
        <w:rPr>
          <w:sz w:val="20"/>
          <w:szCs w:val="20"/>
          <w:lang w:val="cs-CZ"/>
        </w:rPr>
      </w:pPr>
      <w:r w:rsidRPr="00864AE0">
        <w:rPr>
          <w:sz w:val="20"/>
          <w:szCs w:val="20"/>
          <w:lang w:val="cs-CZ"/>
        </w:rPr>
        <w:t xml:space="preserve">maximální kapacita: </w:t>
      </w:r>
      <w:r w:rsidR="00B62D9A">
        <w:rPr>
          <w:sz w:val="20"/>
          <w:szCs w:val="20"/>
          <w:lang w:val="cs-CZ"/>
        </w:rPr>
        <w:tab/>
      </w:r>
      <w:r w:rsidRPr="00864AE0">
        <w:rPr>
          <w:b/>
          <w:bCs/>
          <w:sz w:val="20"/>
          <w:szCs w:val="20"/>
          <w:lang w:val="cs-CZ"/>
        </w:rPr>
        <w:t>4</w:t>
      </w:r>
      <w:r w:rsidR="0029338C">
        <w:rPr>
          <w:b/>
          <w:bCs/>
          <w:sz w:val="20"/>
          <w:szCs w:val="20"/>
          <w:lang w:val="cs-CZ"/>
        </w:rPr>
        <w:t>5 osob + 5 zaměstnanců + 275 diváků (tribuny, veřejné WC)</w:t>
      </w:r>
    </w:p>
    <w:p w14:paraId="1A5B9D60" w14:textId="77777777" w:rsidR="0029338C" w:rsidRDefault="0029338C" w:rsidP="0029338C">
      <w:pPr>
        <w:rPr>
          <w:b/>
          <w:bCs/>
          <w:sz w:val="20"/>
          <w:szCs w:val="20"/>
          <w:lang w:val="cs-CZ"/>
        </w:rPr>
      </w:pPr>
    </w:p>
    <w:p w14:paraId="7DD9FA4F" w14:textId="77777777" w:rsidR="00953ED3" w:rsidRPr="00E741A5" w:rsidRDefault="00953ED3">
      <w:pPr>
        <w:rPr>
          <w:sz w:val="20"/>
          <w:szCs w:val="20"/>
        </w:rPr>
      </w:pPr>
    </w:p>
    <w:p w14:paraId="00000023" w14:textId="77777777" w:rsidR="00B43BDC" w:rsidRPr="00E741A5" w:rsidRDefault="003D0B24">
      <w:pPr>
        <w:pStyle w:val="Nadpis3"/>
        <w:rPr>
          <w:rFonts w:ascii="Arial" w:hAnsi="Arial" w:cs="Arial"/>
          <w:sz w:val="20"/>
          <w:szCs w:val="20"/>
        </w:rPr>
      </w:pPr>
      <w:bookmarkStart w:id="9" w:name="_apbntcozzh67" w:colFirst="0" w:colLast="0"/>
      <w:bookmarkStart w:id="10" w:name="_Toc174369082"/>
      <w:bookmarkEnd w:id="9"/>
      <w:r w:rsidRPr="00E741A5">
        <w:rPr>
          <w:rFonts w:ascii="Arial" w:hAnsi="Arial" w:cs="Arial"/>
          <w:sz w:val="20"/>
          <w:szCs w:val="20"/>
        </w:rPr>
        <w:lastRenderedPageBreak/>
        <w:t>e) požadavky na architektonické, výtvarné, materiálové, dispoziční a konstrukční řešení,</w:t>
      </w:r>
      <w:bookmarkEnd w:id="10"/>
    </w:p>
    <w:p w14:paraId="0352C286" w14:textId="77777777" w:rsidR="00864AE0" w:rsidRDefault="00864AE0" w:rsidP="00864AE0">
      <w:pPr>
        <w:rPr>
          <w:b/>
          <w:bCs/>
          <w:sz w:val="20"/>
          <w:szCs w:val="20"/>
          <w:lang w:val="cs-CZ"/>
        </w:rPr>
      </w:pPr>
    </w:p>
    <w:p w14:paraId="26FA00CC" w14:textId="40BB7A24" w:rsidR="00947026" w:rsidRPr="00947026" w:rsidRDefault="00947026" w:rsidP="00864AE0">
      <w:pPr>
        <w:rPr>
          <w:sz w:val="20"/>
          <w:szCs w:val="20"/>
          <w:lang w:val="cs-CZ"/>
        </w:rPr>
      </w:pPr>
      <w:r w:rsidRPr="00947026">
        <w:rPr>
          <w:b/>
          <w:bCs/>
          <w:sz w:val="20"/>
          <w:szCs w:val="20"/>
        </w:rPr>
        <w:t>Architektonické a výtvarné požadavky:</w:t>
      </w:r>
      <w:r w:rsidRPr="00947026">
        <w:rPr>
          <w:b/>
          <w:bCs/>
          <w:sz w:val="20"/>
          <w:szCs w:val="20"/>
        </w:rPr>
        <w:br/>
      </w:r>
      <w:r w:rsidRPr="00947026">
        <w:rPr>
          <w:sz w:val="20"/>
          <w:szCs w:val="20"/>
        </w:rPr>
        <w:t>Stavba má mít jednoduchý a funkční vzhled odpovídající charakteru</w:t>
      </w:r>
      <w:r w:rsidR="0029338C">
        <w:rPr>
          <w:sz w:val="20"/>
          <w:szCs w:val="20"/>
        </w:rPr>
        <w:t xml:space="preserve"> </w:t>
      </w:r>
      <w:r w:rsidRPr="00947026">
        <w:rPr>
          <w:sz w:val="20"/>
          <w:szCs w:val="20"/>
        </w:rPr>
        <w:t>areálu. Architektonické řešení bude podřízeno účelu stavby a musí splňovat požadavky na začlenění do stávajícího prostředí. Důraz je kladen na funkčnost, přehlednost a estetickou střídmost.</w:t>
      </w:r>
    </w:p>
    <w:p w14:paraId="131E34C3" w14:textId="77777777" w:rsidR="00947026" w:rsidRDefault="00947026" w:rsidP="00864AE0">
      <w:pPr>
        <w:rPr>
          <w:b/>
          <w:bCs/>
          <w:sz w:val="20"/>
          <w:szCs w:val="20"/>
          <w:lang w:val="cs-CZ"/>
        </w:rPr>
      </w:pPr>
    </w:p>
    <w:p w14:paraId="254DBAF9" w14:textId="7E98237B" w:rsidR="00864AE0" w:rsidRDefault="00864AE0" w:rsidP="00864AE0">
      <w:pPr>
        <w:rPr>
          <w:sz w:val="20"/>
          <w:szCs w:val="20"/>
          <w:lang w:val="cs-CZ"/>
        </w:rPr>
      </w:pPr>
      <w:r w:rsidRPr="00864AE0">
        <w:rPr>
          <w:b/>
          <w:bCs/>
          <w:sz w:val="20"/>
          <w:szCs w:val="20"/>
          <w:lang w:val="cs-CZ"/>
        </w:rPr>
        <w:t>Architektonické a výtvarné řešení:</w:t>
      </w:r>
      <w:r w:rsidRPr="00864AE0">
        <w:rPr>
          <w:sz w:val="20"/>
          <w:szCs w:val="20"/>
          <w:lang w:val="cs-CZ"/>
        </w:rPr>
        <w:br/>
        <w:t xml:space="preserve">Stavba je navržena jako jednoduchý dvoupodlažní modulární objekt s funkčním vzhledem odpovídajícím </w:t>
      </w:r>
      <w:r w:rsidR="002F5277">
        <w:rPr>
          <w:sz w:val="20"/>
          <w:szCs w:val="20"/>
          <w:lang w:val="cs-CZ"/>
        </w:rPr>
        <w:t>dané lokalitě</w:t>
      </w:r>
      <w:r w:rsidRPr="00864AE0">
        <w:rPr>
          <w:sz w:val="20"/>
          <w:szCs w:val="20"/>
          <w:lang w:val="cs-CZ"/>
        </w:rPr>
        <w:t xml:space="preserve">. Architektonické řešení je podřízeno účelu stavby – </w:t>
      </w:r>
      <w:r w:rsidR="0029338C" w:rsidRPr="0029338C">
        <w:rPr>
          <w:sz w:val="20"/>
          <w:szCs w:val="20"/>
          <w:u w:val="single"/>
          <w:lang w:val="cs-CZ"/>
        </w:rPr>
        <w:t>fotbalové zázemí.</w:t>
      </w:r>
    </w:p>
    <w:p w14:paraId="3C5A6A60" w14:textId="77777777" w:rsidR="00947026" w:rsidRDefault="00947026" w:rsidP="00864AE0">
      <w:pPr>
        <w:rPr>
          <w:sz w:val="20"/>
          <w:szCs w:val="20"/>
          <w:lang w:val="cs-CZ"/>
        </w:rPr>
      </w:pPr>
    </w:p>
    <w:p w14:paraId="458119FC" w14:textId="620B7A3B" w:rsidR="00864AE0" w:rsidRDefault="00947026" w:rsidP="00864AE0">
      <w:pPr>
        <w:rPr>
          <w:sz w:val="20"/>
          <w:szCs w:val="20"/>
          <w:lang w:val="cs-CZ"/>
        </w:rPr>
      </w:pPr>
      <w:r w:rsidRPr="00947026">
        <w:rPr>
          <w:b/>
          <w:bCs/>
          <w:sz w:val="20"/>
          <w:szCs w:val="20"/>
        </w:rPr>
        <w:t>Materiálové požadavky:</w:t>
      </w:r>
      <w:r w:rsidRPr="00947026">
        <w:rPr>
          <w:sz w:val="20"/>
          <w:szCs w:val="20"/>
        </w:rPr>
        <w:br/>
        <w:t xml:space="preserve">Použité materiály musí vyhovovat požadavkům na odolnost, bezpečnost a snadnou údržbu. Povrchy v interiéru musí být voleny s ohledem na hygienické a provozní standardy </w:t>
      </w:r>
      <w:r w:rsidRPr="002F5277">
        <w:rPr>
          <w:sz w:val="20"/>
          <w:szCs w:val="20"/>
          <w:u w:val="single"/>
        </w:rPr>
        <w:t>administrativních a sociálních prostor</w:t>
      </w:r>
      <w:r w:rsidRPr="00947026">
        <w:rPr>
          <w:sz w:val="20"/>
          <w:szCs w:val="20"/>
        </w:rPr>
        <w:t>. Materiály musí být certifikované a odpovídat příslušným normám.</w:t>
      </w:r>
    </w:p>
    <w:p w14:paraId="79AF9F37" w14:textId="77777777" w:rsidR="00947026" w:rsidRPr="00864AE0" w:rsidRDefault="00947026" w:rsidP="00864AE0">
      <w:pPr>
        <w:rPr>
          <w:sz w:val="20"/>
          <w:szCs w:val="20"/>
          <w:lang w:val="cs-CZ"/>
        </w:rPr>
      </w:pPr>
    </w:p>
    <w:p w14:paraId="320A9EC7" w14:textId="6B7414BC" w:rsidR="00864AE0" w:rsidRPr="00864AE0" w:rsidRDefault="00864AE0" w:rsidP="00864AE0">
      <w:pPr>
        <w:rPr>
          <w:sz w:val="20"/>
          <w:szCs w:val="20"/>
          <w:lang w:val="cs-CZ"/>
        </w:rPr>
      </w:pPr>
      <w:r w:rsidRPr="00864AE0">
        <w:rPr>
          <w:b/>
          <w:bCs/>
          <w:sz w:val="20"/>
          <w:szCs w:val="20"/>
          <w:lang w:val="cs-CZ"/>
        </w:rPr>
        <w:t>Materiálové řešení:</w:t>
      </w:r>
      <w:r w:rsidRPr="00864AE0">
        <w:rPr>
          <w:sz w:val="20"/>
          <w:szCs w:val="20"/>
          <w:lang w:val="cs-CZ"/>
        </w:rPr>
        <w:br/>
        <w:t xml:space="preserve">Objekt je tvořen ocelovými </w:t>
      </w:r>
      <w:r>
        <w:rPr>
          <w:sz w:val="20"/>
          <w:szCs w:val="20"/>
          <w:lang w:val="cs-CZ"/>
        </w:rPr>
        <w:t>moduly</w:t>
      </w:r>
      <w:r w:rsidRPr="00864AE0">
        <w:rPr>
          <w:sz w:val="20"/>
          <w:szCs w:val="20"/>
          <w:lang w:val="cs-CZ"/>
        </w:rPr>
        <w:t xml:space="preserve"> s </w:t>
      </w:r>
      <w:proofErr w:type="spellStart"/>
      <w:r w:rsidRPr="00864AE0">
        <w:rPr>
          <w:sz w:val="20"/>
          <w:szCs w:val="20"/>
          <w:lang w:val="cs-CZ"/>
        </w:rPr>
        <w:t>opláštěním</w:t>
      </w:r>
      <w:proofErr w:type="spellEnd"/>
      <w:r w:rsidRPr="00864AE0">
        <w:rPr>
          <w:sz w:val="20"/>
          <w:szCs w:val="20"/>
          <w:lang w:val="cs-CZ"/>
        </w:rPr>
        <w:t xml:space="preserve"> z</w:t>
      </w:r>
      <w:r>
        <w:rPr>
          <w:sz w:val="20"/>
          <w:szCs w:val="20"/>
          <w:lang w:val="cs-CZ"/>
        </w:rPr>
        <w:t xml:space="preserve">e </w:t>
      </w:r>
      <w:r w:rsidRPr="00864AE0">
        <w:rPr>
          <w:sz w:val="20"/>
          <w:szCs w:val="20"/>
          <w:lang w:val="cs-CZ"/>
        </w:rPr>
        <w:t>sendvičových panelů. Vnitřní povrchy jsou řešeny standardními materiály odpovídajícími požadavkům na administrativní a hygienické prostory (</w:t>
      </w:r>
      <w:r w:rsidR="0029338C">
        <w:rPr>
          <w:sz w:val="20"/>
          <w:szCs w:val="20"/>
          <w:lang w:val="cs-CZ"/>
        </w:rPr>
        <w:t>keramická dlažba</w:t>
      </w:r>
      <w:r w:rsidRPr="00864AE0">
        <w:rPr>
          <w:sz w:val="20"/>
          <w:szCs w:val="20"/>
          <w:lang w:val="cs-CZ"/>
        </w:rPr>
        <w:t>, keramické obklady v hygienických zónách, malby stěn).</w:t>
      </w:r>
      <w:r w:rsidR="0029338C">
        <w:rPr>
          <w:sz w:val="20"/>
          <w:szCs w:val="20"/>
          <w:lang w:val="cs-CZ"/>
        </w:rPr>
        <w:t xml:space="preserve"> Materiálové řešení v jednotlivých místnostech uvedeno v tabulce místností v půdorysech jednotlivých podlaží. </w:t>
      </w:r>
    </w:p>
    <w:p w14:paraId="0CB82584" w14:textId="77777777" w:rsidR="00947026" w:rsidRDefault="00947026" w:rsidP="00864AE0">
      <w:pPr>
        <w:rPr>
          <w:b/>
          <w:bCs/>
          <w:sz w:val="20"/>
          <w:szCs w:val="20"/>
        </w:rPr>
      </w:pPr>
    </w:p>
    <w:p w14:paraId="527110E0" w14:textId="77777777" w:rsidR="00947026" w:rsidRDefault="00947026" w:rsidP="00864AE0">
      <w:pPr>
        <w:rPr>
          <w:b/>
          <w:bCs/>
          <w:sz w:val="20"/>
          <w:szCs w:val="20"/>
        </w:rPr>
      </w:pPr>
      <w:r w:rsidRPr="00947026">
        <w:rPr>
          <w:b/>
          <w:bCs/>
          <w:sz w:val="20"/>
          <w:szCs w:val="20"/>
        </w:rPr>
        <w:t>Dispoziční požadavky:</w:t>
      </w:r>
      <w:r w:rsidRPr="00947026">
        <w:rPr>
          <w:b/>
          <w:bCs/>
          <w:sz w:val="20"/>
          <w:szCs w:val="20"/>
        </w:rPr>
        <w:br/>
      </w:r>
      <w:r w:rsidRPr="00947026">
        <w:rPr>
          <w:sz w:val="20"/>
          <w:szCs w:val="20"/>
        </w:rPr>
        <w:t>Dispoziční řešení objektu musí zajistit funkční návaznosti mezi jednotlivými provozy, efektivní využití ploch a logickou orientaci uživatelů v objektu. Prostory musí odpovídat požadavkům na provozní zázemí, administrativní a hygienické funkce.</w:t>
      </w:r>
    </w:p>
    <w:p w14:paraId="026F3E66" w14:textId="77777777" w:rsidR="00947026" w:rsidRDefault="00947026" w:rsidP="00864AE0">
      <w:pPr>
        <w:rPr>
          <w:b/>
          <w:bCs/>
          <w:sz w:val="20"/>
          <w:szCs w:val="20"/>
        </w:rPr>
      </w:pPr>
    </w:p>
    <w:p w14:paraId="4D9B87A0" w14:textId="56A13B5D" w:rsidR="00864AE0" w:rsidRPr="00864AE0" w:rsidRDefault="00864AE0" w:rsidP="00864AE0">
      <w:pPr>
        <w:rPr>
          <w:sz w:val="20"/>
          <w:szCs w:val="20"/>
          <w:lang w:val="cs-CZ"/>
        </w:rPr>
      </w:pPr>
      <w:r w:rsidRPr="00864AE0">
        <w:rPr>
          <w:b/>
          <w:bCs/>
          <w:sz w:val="20"/>
          <w:szCs w:val="20"/>
          <w:lang w:val="cs-CZ"/>
        </w:rPr>
        <w:t>Dispoziční řešení:</w:t>
      </w:r>
    </w:p>
    <w:p w14:paraId="62AED931" w14:textId="0ECF644D" w:rsidR="00864AE0" w:rsidRPr="00864AE0" w:rsidRDefault="00864AE0" w:rsidP="00864AE0">
      <w:pPr>
        <w:rPr>
          <w:sz w:val="20"/>
          <w:szCs w:val="20"/>
          <w:lang w:val="cs-CZ"/>
        </w:rPr>
      </w:pPr>
      <w:bookmarkStart w:id="11" w:name="_Hlk213344774"/>
      <w:r>
        <w:rPr>
          <w:sz w:val="20"/>
          <w:szCs w:val="20"/>
          <w:lang w:val="cs-CZ"/>
        </w:rPr>
        <w:t xml:space="preserve">1. </w:t>
      </w:r>
      <w:r w:rsidRPr="00864AE0">
        <w:rPr>
          <w:sz w:val="20"/>
          <w:szCs w:val="20"/>
          <w:lang w:val="cs-CZ"/>
        </w:rPr>
        <w:t>NP: vstup, šatny, hygienické zázemí, technické místnosti,</w:t>
      </w:r>
      <w:r w:rsidR="00335A06">
        <w:rPr>
          <w:sz w:val="20"/>
          <w:szCs w:val="20"/>
          <w:lang w:val="cs-CZ"/>
        </w:rPr>
        <w:t xml:space="preserve"> ošetřovna, prodej lístků.</w:t>
      </w:r>
    </w:p>
    <w:p w14:paraId="2C035095" w14:textId="539CE98C" w:rsidR="00335A06" w:rsidRDefault="00864AE0" w:rsidP="00864AE0">
      <w:pPr>
        <w:rPr>
          <w:sz w:val="20"/>
          <w:szCs w:val="20"/>
          <w:lang w:val="cs-CZ"/>
        </w:rPr>
      </w:pPr>
      <w:r>
        <w:rPr>
          <w:sz w:val="20"/>
          <w:szCs w:val="20"/>
          <w:lang w:val="cs-CZ"/>
        </w:rPr>
        <w:t xml:space="preserve">2. </w:t>
      </w:r>
      <w:r w:rsidRPr="00864AE0">
        <w:rPr>
          <w:sz w:val="20"/>
          <w:szCs w:val="20"/>
          <w:lang w:val="cs-CZ"/>
        </w:rPr>
        <w:t xml:space="preserve">NP: administrativní kanceláře, zasedací místnost, </w:t>
      </w:r>
      <w:r w:rsidR="00335A06">
        <w:rPr>
          <w:sz w:val="20"/>
          <w:szCs w:val="20"/>
          <w:lang w:val="cs-CZ"/>
        </w:rPr>
        <w:t>sekretariát s kuchyňkou a hygienickým zázemím, kancelář trenérů, šatna domácí s hygienickým zázemím, zázemí správce, úklidová místnost.</w:t>
      </w:r>
    </w:p>
    <w:p w14:paraId="6DD91E39" w14:textId="041EC8A0" w:rsidR="00864AE0" w:rsidRDefault="00864AE0" w:rsidP="00864AE0">
      <w:pPr>
        <w:rPr>
          <w:sz w:val="20"/>
          <w:szCs w:val="20"/>
          <w:lang w:val="cs-CZ"/>
        </w:rPr>
      </w:pPr>
      <w:r w:rsidRPr="00864AE0">
        <w:rPr>
          <w:sz w:val="20"/>
          <w:szCs w:val="20"/>
          <w:lang w:val="cs-CZ"/>
        </w:rPr>
        <w:br/>
        <w:t>Dispozice je navržena tak, aby byla funkčně provázaná a odpovídala provozním potřebám.</w:t>
      </w:r>
    </w:p>
    <w:bookmarkEnd w:id="11"/>
    <w:p w14:paraId="494AA386" w14:textId="77777777" w:rsidR="00947026" w:rsidRDefault="00947026" w:rsidP="00947026">
      <w:pPr>
        <w:tabs>
          <w:tab w:val="left" w:pos="1284"/>
        </w:tabs>
        <w:rPr>
          <w:sz w:val="20"/>
          <w:szCs w:val="20"/>
          <w:lang w:val="cs-CZ"/>
        </w:rPr>
      </w:pPr>
      <w:r>
        <w:rPr>
          <w:sz w:val="20"/>
          <w:szCs w:val="20"/>
          <w:lang w:val="cs-CZ"/>
        </w:rPr>
        <w:tab/>
      </w:r>
    </w:p>
    <w:p w14:paraId="43CA8EA0" w14:textId="4939CBC2" w:rsidR="00864AE0" w:rsidRDefault="00947026" w:rsidP="00947026">
      <w:pPr>
        <w:tabs>
          <w:tab w:val="left" w:pos="1284"/>
        </w:tabs>
        <w:rPr>
          <w:sz w:val="20"/>
          <w:szCs w:val="20"/>
        </w:rPr>
      </w:pPr>
      <w:r w:rsidRPr="00947026">
        <w:rPr>
          <w:b/>
          <w:bCs/>
          <w:sz w:val="20"/>
          <w:szCs w:val="20"/>
        </w:rPr>
        <w:t>Konstrukční požadavky:</w:t>
      </w:r>
      <w:r w:rsidRPr="00947026">
        <w:rPr>
          <w:sz w:val="20"/>
          <w:szCs w:val="20"/>
        </w:rPr>
        <w:br/>
        <w:t>Nosný systém stavby musí zajistit prostorovou stabilitu, únosnost a požární odolnost dle platných norem. Konstrukční řešení musí umožnit snadnou montáž, údržbu a případné budoucí úpravy nebo rozšíření. Systém musí odpovídat předpokládané životnosti a provozní zátěži objektu.</w:t>
      </w:r>
    </w:p>
    <w:p w14:paraId="25CEDCBA" w14:textId="77777777" w:rsidR="00947026" w:rsidRPr="00864AE0" w:rsidRDefault="00947026" w:rsidP="00947026">
      <w:pPr>
        <w:tabs>
          <w:tab w:val="left" w:pos="1284"/>
        </w:tabs>
        <w:rPr>
          <w:sz w:val="20"/>
          <w:szCs w:val="20"/>
          <w:lang w:val="cs-CZ"/>
        </w:rPr>
      </w:pPr>
    </w:p>
    <w:p w14:paraId="727D0A17" w14:textId="2D961AB9" w:rsidR="00BB3F46" w:rsidRPr="00947026" w:rsidRDefault="00864AE0" w:rsidP="00BB3F46">
      <w:pPr>
        <w:rPr>
          <w:b/>
          <w:bCs/>
          <w:sz w:val="20"/>
          <w:szCs w:val="20"/>
          <w:lang w:val="cs-CZ"/>
        </w:rPr>
      </w:pPr>
      <w:r w:rsidRPr="00864AE0">
        <w:rPr>
          <w:b/>
          <w:bCs/>
          <w:sz w:val="20"/>
          <w:szCs w:val="20"/>
          <w:lang w:val="cs-CZ"/>
        </w:rPr>
        <w:t>Konstrukční řešení:</w:t>
      </w:r>
      <w:r w:rsidRPr="00864AE0">
        <w:rPr>
          <w:sz w:val="20"/>
          <w:szCs w:val="20"/>
          <w:lang w:val="cs-CZ"/>
        </w:rPr>
        <w:br/>
      </w:r>
      <w:r w:rsidR="00BB3F46" w:rsidRPr="00BB3F46">
        <w:rPr>
          <w:sz w:val="20"/>
          <w:szCs w:val="20"/>
          <w:lang w:val="cs-CZ"/>
        </w:rPr>
        <w:t xml:space="preserve">Objekt bude navržen jako dvoupodlažní modulová stavba sestavená z ocelových prostorových systémových modulů. Moduly jsou vyráběny ve výrobním závodu a na staveniště dorazí částečně zkompletované a vybavené zařizovacími předměty a základními rozvody. Fasáda, některé další konstrukce a propojení mezi moduly budou dělány na místě. Sestava se bude skládat celkem z </w:t>
      </w:r>
      <w:proofErr w:type="gramStart"/>
      <w:r w:rsidR="00335A06">
        <w:rPr>
          <w:sz w:val="20"/>
          <w:szCs w:val="20"/>
          <w:lang w:val="cs-CZ"/>
        </w:rPr>
        <w:t>2</w:t>
      </w:r>
      <w:r w:rsidR="00BB3F46" w:rsidRPr="00BB3F46">
        <w:rPr>
          <w:sz w:val="20"/>
          <w:szCs w:val="20"/>
          <w:lang w:val="cs-CZ"/>
        </w:rPr>
        <w:t>4-ti</w:t>
      </w:r>
      <w:proofErr w:type="gramEnd"/>
      <w:r w:rsidR="00BB3F46" w:rsidRPr="00BB3F46">
        <w:rPr>
          <w:sz w:val="20"/>
          <w:szCs w:val="20"/>
          <w:lang w:val="cs-CZ"/>
        </w:rPr>
        <w:t xml:space="preserve"> modulů.</w:t>
      </w:r>
    </w:p>
    <w:p w14:paraId="41F90340" w14:textId="0E9F4CEF" w:rsidR="00BB3F46" w:rsidRPr="00BB3F46" w:rsidRDefault="00BB3F46" w:rsidP="00BB3F46">
      <w:pPr>
        <w:rPr>
          <w:sz w:val="20"/>
          <w:szCs w:val="20"/>
          <w:lang w:val="cs-CZ"/>
        </w:rPr>
      </w:pPr>
      <w:r w:rsidRPr="00BB3F46">
        <w:rPr>
          <w:sz w:val="20"/>
          <w:szCs w:val="20"/>
          <w:lang w:val="cs-CZ"/>
        </w:rPr>
        <w:t xml:space="preserve">Nosná konstrukce modulů je tvořena ocelovou systémovou prostorovou svařovanou konstrukcí. Veškeré použité profily jsou převzaty z řady profilů používaných pro sestavení nosných ocelových konstrukcí výrobců modulů, případně jsou podle potřeby profily doplněny, upraveny či zesíleny. </w:t>
      </w:r>
    </w:p>
    <w:p w14:paraId="3D696ED0" w14:textId="68A8018B" w:rsidR="00864AE0" w:rsidRPr="00864AE0" w:rsidRDefault="00BB3F46" w:rsidP="00864AE0">
      <w:pPr>
        <w:rPr>
          <w:sz w:val="20"/>
          <w:szCs w:val="20"/>
          <w:lang w:val="cs-CZ"/>
        </w:rPr>
      </w:pPr>
      <w:r w:rsidRPr="00BB3F46">
        <w:rPr>
          <w:sz w:val="20"/>
          <w:szCs w:val="20"/>
          <w:lang w:val="cs-CZ"/>
        </w:rPr>
        <w:t>Podlahový obvodový rám je u všech modulů z tenkostěnného uzavřeného profilu (</w:t>
      </w:r>
      <w:proofErr w:type="spellStart"/>
      <w:r w:rsidRPr="00BB3F46">
        <w:rPr>
          <w:sz w:val="20"/>
          <w:szCs w:val="20"/>
          <w:lang w:val="cs-CZ"/>
        </w:rPr>
        <w:t>jäcklu</w:t>
      </w:r>
      <w:proofErr w:type="spellEnd"/>
      <w:r w:rsidRPr="00BB3F46">
        <w:rPr>
          <w:sz w:val="20"/>
          <w:szCs w:val="20"/>
          <w:lang w:val="cs-CZ"/>
        </w:rPr>
        <w:t xml:space="preserve"> 160/80/4). Podlahové nosníky po 625 mm jsou z ohýbaného profilu výšky 150 mm. Střešní obvodový rám je u všech modulů z tenkostěnného ohýbaného profilu. Střešní nosníky po 625 mm jsou z tenkostěnného ohýbaného profilu tvaru ‚C‘.</w:t>
      </w:r>
    </w:p>
    <w:p w14:paraId="00000024" w14:textId="77777777" w:rsidR="00B43BDC" w:rsidRPr="00E741A5" w:rsidRDefault="00B43BDC">
      <w:pPr>
        <w:rPr>
          <w:sz w:val="20"/>
          <w:szCs w:val="20"/>
        </w:rPr>
      </w:pPr>
    </w:p>
    <w:p w14:paraId="00000025" w14:textId="77777777" w:rsidR="00B43BDC" w:rsidRDefault="003D0B24">
      <w:pPr>
        <w:pStyle w:val="Nadpis3"/>
        <w:rPr>
          <w:rFonts w:ascii="Arial" w:hAnsi="Arial" w:cs="Arial"/>
          <w:sz w:val="20"/>
          <w:szCs w:val="20"/>
        </w:rPr>
      </w:pPr>
      <w:bookmarkStart w:id="12" w:name="_qsqln37b399w" w:colFirst="0" w:colLast="0"/>
      <w:bookmarkStart w:id="13" w:name="_Toc174369083"/>
      <w:bookmarkEnd w:id="12"/>
      <w:r w:rsidRPr="00E741A5">
        <w:rPr>
          <w:rFonts w:ascii="Arial" w:hAnsi="Arial" w:cs="Arial"/>
          <w:sz w:val="20"/>
          <w:szCs w:val="20"/>
        </w:rPr>
        <w:t>f) požadavky na výkon a výstup stavby, objektu nebo zařízení, parametry: kapacitní údaje, základní technické a výkonové parametry (obestavěný prostor, zastavěná plocha, počet osob, počet měrných jednotek výroby za čas nebo cyklus, objemy zadržených vod, délky úprav, kapacity úprav, délky potrubí, průměry apod.),</w:t>
      </w:r>
      <w:bookmarkEnd w:id="13"/>
    </w:p>
    <w:p w14:paraId="19903743" w14:textId="77777777" w:rsidR="00947026" w:rsidRDefault="00947026" w:rsidP="00BB3F46">
      <w:pPr>
        <w:rPr>
          <w:b/>
          <w:bCs/>
          <w:sz w:val="20"/>
          <w:szCs w:val="20"/>
        </w:rPr>
      </w:pPr>
    </w:p>
    <w:p w14:paraId="2108893C" w14:textId="06AF9914" w:rsidR="00BB3F46" w:rsidRPr="00947026" w:rsidRDefault="00947026" w:rsidP="00BB3F46">
      <w:pPr>
        <w:rPr>
          <w:sz w:val="20"/>
          <w:szCs w:val="20"/>
        </w:rPr>
      </w:pPr>
      <w:r w:rsidRPr="00947026">
        <w:rPr>
          <w:b/>
          <w:bCs/>
          <w:sz w:val="20"/>
          <w:szCs w:val="20"/>
        </w:rPr>
        <w:t>Kapacitní požadavky:</w:t>
      </w:r>
      <w:r w:rsidRPr="00947026">
        <w:rPr>
          <w:sz w:val="20"/>
          <w:szCs w:val="20"/>
        </w:rPr>
        <w:br/>
        <w:t>Stavba musí poskytovat dostatečnou kapacitu pro předpokládaný počet uživatelů a provozních jednotek. Dispoziční a technické parametry mají odpovídat požadovanému účelu užívání a provoznímu zatížení. Objekty musí být navrženy tak, aby zajistily potřebnou funkčnost a komfort uživatelů.</w:t>
      </w:r>
    </w:p>
    <w:p w14:paraId="48D2824E" w14:textId="77777777" w:rsidR="00947026" w:rsidRPr="00BB3F46" w:rsidRDefault="00947026" w:rsidP="00BB3F46"/>
    <w:p w14:paraId="34F27FE9" w14:textId="77777777" w:rsidR="00BB3F46" w:rsidRPr="00BB3F46" w:rsidRDefault="00BB3F46" w:rsidP="00BB3F46">
      <w:pPr>
        <w:rPr>
          <w:b/>
          <w:bCs/>
          <w:sz w:val="20"/>
          <w:szCs w:val="20"/>
          <w:lang w:val="cs-CZ"/>
        </w:rPr>
      </w:pPr>
      <w:r w:rsidRPr="00BB3F46">
        <w:rPr>
          <w:b/>
          <w:bCs/>
          <w:sz w:val="20"/>
          <w:szCs w:val="20"/>
          <w:lang w:val="cs-CZ"/>
        </w:rPr>
        <w:t>Kapacitní údaje a parametry stavby</w:t>
      </w:r>
    </w:p>
    <w:p w14:paraId="5E554A97" w14:textId="77777777" w:rsidR="003C34DD" w:rsidRDefault="003C34DD" w:rsidP="003C34DD">
      <w:pPr>
        <w:rPr>
          <w:sz w:val="20"/>
          <w:szCs w:val="20"/>
          <w:lang w:val="cs-CZ"/>
        </w:rPr>
      </w:pPr>
    </w:p>
    <w:p w14:paraId="25CF21F5" w14:textId="77777777" w:rsidR="003C34DD" w:rsidRPr="00864AE0" w:rsidRDefault="003C34DD">
      <w:pPr>
        <w:numPr>
          <w:ilvl w:val="0"/>
          <w:numId w:val="5"/>
        </w:numPr>
        <w:rPr>
          <w:sz w:val="20"/>
          <w:szCs w:val="20"/>
          <w:lang w:val="cs-CZ"/>
        </w:rPr>
      </w:pPr>
      <w:bookmarkStart w:id="14" w:name="_Hlk213344824"/>
      <w:r w:rsidRPr="00864AE0">
        <w:rPr>
          <w:sz w:val="20"/>
          <w:szCs w:val="20"/>
          <w:lang w:val="cs-CZ"/>
        </w:rPr>
        <w:t xml:space="preserve">zastavěná plocha: </w:t>
      </w:r>
      <w:r>
        <w:rPr>
          <w:sz w:val="20"/>
          <w:szCs w:val="20"/>
          <w:lang w:val="cs-CZ"/>
        </w:rPr>
        <w:tab/>
      </w:r>
      <w:r w:rsidRPr="0029338C">
        <w:rPr>
          <w:b/>
          <w:bCs/>
          <w:sz w:val="20"/>
          <w:szCs w:val="20"/>
          <w:lang w:val="cs-CZ"/>
        </w:rPr>
        <w:t>304,91 m2</w:t>
      </w:r>
    </w:p>
    <w:p w14:paraId="1656714C" w14:textId="77777777" w:rsidR="003C34DD" w:rsidRPr="00864AE0" w:rsidRDefault="003C34DD">
      <w:pPr>
        <w:numPr>
          <w:ilvl w:val="0"/>
          <w:numId w:val="5"/>
        </w:numPr>
        <w:rPr>
          <w:sz w:val="20"/>
          <w:szCs w:val="20"/>
          <w:lang w:val="cs-CZ"/>
        </w:rPr>
      </w:pPr>
      <w:r w:rsidRPr="00864AE0">
        <w:rPr>
          <w:sz w:val="20"/>
          <w:szCs w:val="20"/>
          <w:lang w:val="cs-CZ"/>
        </w:rPr>
        <w:t xml:space="preserve">podlahová plocha: </w:t>
      </w:r>
      <w:r>
        <w:rPr>
          <w:sz w:val="20"/>
          <w:szCs w:val="20"/>
          <w:lang w:val="cs-CZ"/>
        </w:rPr>
        <w:tab/>
      </w:r>
      <w:r w:rsidRPr="0029338C">
        <w:rPr>
          <w:b/>
          <w:bCs/>
          <w:sz w:val="20"/>
          <w:szCs w:val="20"/>
          <w:lang w:val="cs-CZ"/>
        </w:rPr>
        <w:t>573,14 m2</w:t>
      </w:r>
    </w:p>
    <w:p w14:paraId="0D453A6B" w14:textId="77777777" w:rsidR="003C34DD" w:rsidRPr="00864AE0" w:rsidRDefault="003C34DD">
      <w:pPr>
        <w:numPr>
          <w:ilvl w:val="0"/>
          <w:numId w:val="5"/>
        </w:numPr>
        <w:rPr>
          <w:sz w:val="20"/>
          <w:szCs w:val="20"/>
          <w:lang w:val="cs-CZ"/>
        </w:rPr>
      </w:pPr>
      <w:r w:rsidRPr="00864AE0">
        <w:rPr>
          <w:sz w:val="20"/>
          <w:szCs w:val="20"/>
          <w:lang w:val="cs-CZ"/>
        </w:rPr>
        <w:t xml:space="preserve">obestavěný prostor: </w:t>
      </w:r>
      <w:r>
        <w:rPr>
          <w:sz w:val="20"/>
          <w:szCs w:val="20"/>
          <w:lang w:val="cs-CZ"/>
        </w:rPr>
        <w:tab/>
      </w:r>
      <w:r w:rsidRPr="0029338C">
        <w:rPr>
          <w:b/>
          <w:bCs/>
          <w:sz w:val="20"/>
          <w:szCs w:val="20"/>
          <w:lang w:val="cs-CZ"/>
        </w:rPr>
        <w:t>2 128,48 m3</w:t>
      </w:r>
    </w:p>
    <w:p w14:paraId="33DECB20" w14:textId="77777777" w:rsidR="003C34DD" w:rsidRPr="0029338C" w:rsidRDefault="003C34DD">
      <w:pPr>
        <w:numPr>
          <w:ilvl w:val="0"/>
          <w:numId w:val="5"/>
        </w:numPr>
        <w:rPr>
          <w:sz w:val="20"/>
          <w:szCs w:val="20"/>
          <w:lang w:val="cs-CZ"/>
        </w:rPr>
      </w:pPr>
      <w:r w:rsidRPr="00864AE0">
        <w:rPr>
          <w:sz w:val="20"/>
          <w:szCs w:val="20"/>
          <w:lang w:val="cs-CZ"/>
        </w:rPr>
        <w:t xml:space="preserve">maximální kapacita: </w:t>
      </w:r>
      <w:r>
        <w:rPr>
          <w:sz w:val="20"/>
          <w:szCs w:val="20"/>
          <w:lang w:val="cs-CZ"/>
        </w:rPr>
        <w:tab/>
      </w:r>
      <w:r w:rsidRPr="00864AE0">
        <w:rPr>
          <w:b/>
          <w:bCs/>
          <w:sz w:val="20"/>
          <w:szCs w:val="20"/>
          <w:lang w:val="cs-CZ"/>
        </w:rPr>
        <w:t>4</w:t>
      </w:r>
      <w:r>
        <w:rPr>
          <w:b/>
          <w:bCs/>
          <w:sz w:val="20"/>
          <w:szCs w:val="20"/>
          <w:lang w:val="cs-CZ"/>
        </w:rPr>
        <w:t>5 osob + 5 zaměstnanců + 275 diváků (tribuny, veřejné WC)</w:t>
      </w:r>
    </w:p>
    <w:p w14:paraId="48D03D43" w14:textId="77777777" w:rsidR="003C34DD" w:rsidRPr="003C34DD" w:rsidRDefault="003C34DD" w:rsidP="003C34DD">
      <w:pPr>
        <w:rPr>
          <w:sz w:val="20"/>
          <w:szCs w:val="20"/>
          <w:lang w:val="cs-CZ"/>
        </w:rPr>
      </w:pPr>
    </w:p>
    <w:bookmarkEnd w:id="14"/>
    <w:p w14:paraId="1477A124" w14:textId="77777777" w:rsidR="00947026" w:rsidRDefault="00947026" w:rsidP="00947026">
      <w:pPr>
        <w:rPr>
          <w:sz w:val="20"/>
          <w:szCs w:val="20"/>
          <w:lang w:val="cs-CZ"/>
        </w:rPr>
      </w:pPr>
    </w:p>
    <w:p w14:paraId="26C0EFB6" w14:textId="7AE069E7" w:rsidR="00947026" w:rsidRDefault="00947026" w:rsidP="00947026">
      <w:pPr>
        <w:rPr>
          <w:sz w:val="20"/>
          <w:szCs w:val="20"/>
        </w:rPr>
      </w:pPr>
      <w:r w:rsidRPr="00947026">
        <w:rPr>
          <w:b/>
          <w:bCs/>
          <w:sz w:val="20"/>
          <w:szCs w:val="20"/>
        </w:rPr>
        <w:t>Technické a výkonové požadavky:</w:t>
      </w:r>
      <w:r w:rsidRPr="00947026">
        <w:rPr>
          <w:sz w:val="20"/>
          <w:szCs w:val="20"/>
        </w:rPr>
        <w:br/>
        <w:t>Technologické vybavení objektu musí být navrženo tak, aby splňovalo hygienické, bezpečnostní a energetické standardy. Zařízení pro vytápění, větrání, chlazení, zásobování vodou a odvádění odpadních a dešťových vod musí mít dostatečnou kapacitu a spolehlivost, odpovídající normovým požadavkům a předpokládanému provozu</w:t>
      </w:r>
      <w:r>
        <w:rPr>
          <w:sz w:val="20"/>
          <w:szCs w:val="20"/>
        </w:rPr>
        <w:t>.</w:t>
      </w:r>
    </w:p>
    <w:p w14:paraId="0BDF8A22" w14:textId="77777777" w:rsidR="00947026" w:rsidRPr="00BB3F46" w:rsidRDefault="00947026" w:rsidP="00947026">
      <w:pPr>
        <w:rPr>
          <w:sz w:val="20"/>
          <w:szCs w:val="20"/>
          <w:lang w:val="cs-CZ"/>
        </w:rPr>
      </w:pPr>
    </w:p>
    <w:p w14:paraId="125AC8C5" w14:textId="77777777" w:rsidR="00BB3F46" w:rsidRPr="00BB3F46" w:rsidRDefault="00BB3F46" w:rsidP="00BB3F46">
      <w:pPr>
        <w:rPr>
          <w:b/>
          <w:bCs/>
          <w:sz w:val="20"/>
          <w:szCs w:val="20"/>
          <w:lang w:val="cs-CZ"/>
        </w:rPr>
      </w:pPr>
      <w:r w:rsidRPr="00BB3F46">
        <w:rPr>
          <w:b/>
          <w:bCs/>
          <w:sz w:val="20"/>
          <w:szCs w:val="20"/>
          <w:lang w:val="cs-CZ"/>
        </w:rPr>
        <w:t>Technologie a výkon zařízení</w:t>
      </w:r>
    </w:p>
    <w:p w14:paraId="15097E31" w14:textId="77777777" w:rsidR="00730142" w:rsidRDefault="00BB3F46">
      <w:pPr>
        <w:numPr>
          <w:ilvl w:val="0"/>
          <w:numId w:val="5"/>
        </w:numPr>
        <w:rPr>
          <w:sz w:val="20"/>
          <w:szCs w:val="20"/>
          <w:lang w:val="cs-CZ"/>
        </w:rPr>
      </w:pPr>
      <w:bookmarkStart w:id="15" w:name="_Hlk213344712"/>
      <w:r w:rsidRPr="00730142">
        <w:rPr>
          <w:b/>
          <w:bCs/>
          <w:sz w:val="20"/>
          <w:szCs w:val="20"/>
          <w:lang w:val="cs-CZ"/>
        </w:rPr>
        <w:t>Vytápění:</w:t>
      </w:r>
      <w:r w:rsidRPr="00730142">
        <w:rPr>
          <w:sz w:val="20"/>
          <w:szCs w:val="20"/>
          <w:lang w:val="cs-CZ"/>
        </w:rPr>
        <w:t xml:space="preserve"> </w:t>
      </w:r>
      <w:r w:rsidR="00BC2C13" w:rsidRPr="00730142">
        <w:rPr>
          <w:sz w:val="20"/>
          <w:szCs w:val="20"/>
          <w:lang w:val="cs-CZ"/>
        </w:rPr>
        <w:t>Kaskádní systém tepelných čerpadel</w:t>
      </w:r>
      <w:r w:rsidR="00730142" w:rsidRPr="00730142">
        <w:rPr>
          <w:sz w:val="20"/>
          <w:szCs w:val="20"/>
          <w:lang w:val="cs-CZ"/>
        </w:rPr>
        <w:t xml:space="preserve"> </w:t>
      </w:r>
      <w:proofErr w:type="gramStart"/>
      <w:r w:rsidR="00730142" w:rsidRPr="00730142">
        <w:rPr>
          <w:sz w:val="20"/>
          <w:szCs w:val="20"/>
          <w:lang w:val="cs-CZ"/>
        </w:rPr>
        <w:t>vzduch - voda</w:t>
      </w:r>
      <w:proofErr w:type="gramEnd"/>
      <w:r w:rsidR="00BC2C13" w:rsidRPr="00730142">
        <w:rPr>
          <w:sz w:val="20"/>
          <w:szCs w:val="20"/>
          <w:lang w:val="cs-CZ"/>
        </w:rPr>
        <w:t xml:space="preserve"> bude tvořen tepelnými čerpadly o celkovém výkonu 29 kW</w:t>
      </w:r>
      <w:r w:rsidR="00730142" w:rsidRPr="00730142">
        <w:rPr>
          <w:sz w:val="20"/>
          <w:szCs w:val="20"/>
        </w:rPr>
        <w:t xml:space="preserve">. </w:t>
      </w:r>
      <w:r w:rsidR="00730142" w:rsidRPr="00730142">
        <w:rPr>
          <w:sz w:val="20"/>
          <w:szCs w:val="20"/>
          <w:lang w:val="cs-CZ"/>
        </w:rPr>
        <w:t>Jako záložní zdroj budou sloužit 3 elektrická přímotopná t</w:t>
      </w:r>
      <w:r w:rsidR="00730142">
        <w:rPr>
          <w:sz w:val="20"/>
          <w:szCs w:val="20"/>
          <w:lang w:val="cs-CZ"/>
        </w:rPr>
        <w:t>ě</w:t>
      </w:r>
      <w:r w:rsidR="00730142" w:rsidRPr="00730142">
        <w:rPr>
          <w:sz w:val="20"/>
          <w:szCs w:val="20"/>
          <w:lang w:val="cs-CZ"/>
        </w:rPr>
        <w:t>lesa každé o výkonu 6 kW, která budou umíst</w:t>
      </w:r>
      <w:r w:rsidR="00730142">
        <w:rPr>
          <w:sz w:val="20"/>
          <w:szCs w:val="20"/>
          <w:lang w:val="cs-CZ"/>
        </w:rPr>
        <w:t>ě</w:t>
      </w:r>
      <w:r w:rsidR="00730142" w:rsidRPr="00730142">
        <w:rPr>
          <w:sz w:val="20"/>
          <w:szCs w:val="20"/>
          <w:lang w:val="cs-CZ"/>
        </w:rPr>
        <w:t>na ve vyrovnávací nádob</w:t>
      </w:r>
      <w:r w:rsidR="00730142">
        <w:rPr>
          <w:sz w:val="20"/>
          <w:szCs w:val="20"/>
          <w:lang w:val="cs-CZ"/>
        </w:rPr>
        <w:t>ě</w:t>
      </w:r>
      <w:r w:rsidR="00730142" w:rsidRPr="00730142">
        <w:rPr>
          <w:sz w:val="20"/>
          <w:szCs w:val="20"/>
          <w:lang w:val="cs-CZ"/>
        </w:rPr>
        <w:t>.</w:t>
      </w:r>
    </w:p>
    <w:p w14:paraId="672A5F1C" w14:textId="53341FD0" w:rsidR="00730142" w:rsidRPr="00730142" w:rsidRDefault="00730142">
      <w:pPr>
        <w:numPr>
          <w:ilvl w:val="0"/>
          <w:numId w:val="5"/>
        </w:numPr>
        <w:rPr>
          <w:sz w:val="20"/>
          <w:szCs w:val="20"/>
          <w:lang w:val="cs-CZ"/>
        </w:rPr>
      </w:pPr>
      <w:r w:rsidRPr="00730142">
        <w:rPr>
          <w:sz w:val="20"/>
          <w:szCs w:val="20"/>
          <w:lang w:val="cs-CZ"/>
        </w:rPr>
        <w:t xml:space="preserve">Příprava TV bude probíhat ve 2 nepřímotopných stacionárních zásobnících, každý o jmenovitém objemu </w:t>
      </w:r>
      <w:proofErr w:type="gramStart"/>
      <w:r w:rsidRPr="00730142">
        <w:rPr>
          <w:sz w:val="20"/>
          <w:szCs w:val="20"/>
          <w:lang w:val="cs-CZ"/>
        </w:rPr>
        <w:t>710l</w:t>
      </w:r>
      <w:proofErr w:type="gramEnd"/>
      <w:r>
        <w:rPr>
          <w:sz w:val="20"/>
          <w:szCs w:val="20"/>
          <w:lang w:val="cs-CZ"/>
        </w:rPr>
        <w:t>.</w:t>
      </w:r>
    </w:p>
    <w:p w14:paraId="68288DDE" w14:textId="0DE18C24" w:rsidR="00BB3F46" w:rsidRPr="00730142" w:rsidRDefault="00BB3F46">
      <w:pPr>
        <w:numPr>
          <w:ilvl w:val="0"/>
          <w:numId w:val="5"/>
        </w:numPr>
        <w:rPr>
          <w:sz w:val="20"/>
          <w:szCs w:val="20"/>
          <w:lang w:val="cs-CZ"/>
        </w:rPr>
      </w:pPr>
      <w:r w:rsidRPr="00730142">
        <w:rPr>
          <w:b/>
          <w:bCs/>
          <w:sz w:val="20"/>
          <w:szCs w:val="20"/>
          <w:lang w:val="cs-CZ"/>
        </w:rPr>
        <w:t>Vzduchotechnika a klimatizace:</w:t>
      </w:r>
      <w:r w:rsidRPr="00730142">
        <w:rPr>
          <w:sz w:val="20"/>
          <w:szCs w:val="20"/>
          <w:lang w:val="cs-CZ"/>
        </w:rPr>
        <w:t xml:space="preserve"> </w:t>
      </w:r>
      <w:r w:rsidR="00730142">
        <w:rPr>
          <w:sz w:val="20"/>
          <w:szCs w:val="20"/>
          <w:lang w:val="cs-CZ"/>
        </w:rPr>
        <w:t>Navrženo podtlakové větrání sociálních místností a TM.</w:t>
      </w:r>
    </w:p>
    <w:p w14:paraId="76D774B5" w14:textId="3B932F02" w:rsidR="00BB3F46" w:rsidRDefault="00BB3F46">
      <w:pPr>
        <w:numPr>
          <w:ilvl w:val="0"/>
          <w:numId w:val="5"/>
        </w:numPr>
        <w:rPr>
          <w:sz w:val="20"/>
          <w:szCs w:val="20"/>
          <w:lang w:val="cs-CZ"/>
        </w:rPr>
      </w:pPr>
      <w:r w:rsidRPr="00730142">
        <w:rPr>
          <w:b/>
          <w:bCs/>
          <w:sz w:val="20"/>
          <w:szCs w:val="20"/>
          <w:lang w:val="cs-CZ"/>
        </w:rPr>
        <w:t>Vodní hospodářství:</w:t>
      </w:r>
      <w:r w:rsidRPr="00730142">
        <w:rPr>
          <w:sz w:val="20"/>
          <w:szCs w:val="20"/>
          <w:lang w:val="cs-CZ"/>
        </w:rPr>
        <w:t xml:space="preserve"> roční spotřeba vody cca </w:t>
      </w:r>
      <w:r w:rsidR="00730142">
        <w:rPr>
          <w:sz w:val="20"/>
          <w:szCs w:val="20"/>
          <w:lang w:val="cs-CZ"/>
        </w:rPr>
        <w:t>187,7</w:t>
      </w:r>
      <w:r w:rsidRPr="00730142">
        <w:rPr>
          <w:sz w:val="20"/>
          <w:szCs w:val="20"/>
          <w:lang w:val="cs-CZ"/>
        </w:rPr>
        <w:t xml:space="preserve"> m³, roční potřeba tepla na přípravu TV cca </w:t>
      </w:r>
      <w:r w:rsidR="00730142">
        <w:rPr>
          <w:sz w:val="20"/>
          <w:szCs w:val="20"/>
          <w:lang w:val="cs-CZ"/>
        </w:rPr>
        <w:t>11</w:t>
      </w:r>
      <w:r w:rsidRPr="00730142">
        <w:rPr>
          <w:sz w:val="20"/>
          <w:szCs w:val="20"/>
          <w:lang w:val="cs-CZ"/>
        </w:rPr>
        <w:t xml:space="preserve"> </w:t>
      </w:r>
      <w:proofErr w:type="spellStart"/>
      <w:r w:rsidRPr="00730142">
        <w:rPr>
          <w:sz w:val="20"/>
          <w:szCs w:val="20"/>
          <w:lang w:val="cs-CZ"/>
        </w:rPr>
        <w:t>MWh</w:t>
      </w:r>
      <w:proofErr w:type="spellEnd"/>
      <w:r w:rsidRPr="00730142">
        <w:rPr>
          <w:sz w:val="20"/>
          <w:szCs w:val="20"/>
          <w:lang w:val="cs-CZ"/>
        </w:rPr>
        <w:t>.</w:t>
      </w:r>
    </w:p>
    <w:p w14:paraId="64548BC6" w14:textId="70D56AFB" w:rsidR="004765FB" w:rsidRPr="004765FB" w:rsidRDefault="004765FB">
      <w:pPr>
        <w:numPr>
          <w:ilvl w:val="0"/>
          <w:numId w:val="5"/>
        </w:numPr>
        <w:rPr>
          <w:b/>
          <w:bCs/>
          <w:sz w:val="20"/>
          <w:szCs w:val="20"/>
          <w:lang w:val="cs-CZ"/>
        </w:rPr>
      </w:pPr>
      <w:r w:rsidRPr="00AE7D19">
        <w:rPr>
          <w:b/>
          <w:bCs/>
          <w:sz w:val="20"/>
          <w:szCs w:val="20"/>
          <w:lang w:val="cs-CZ"/>
        </w:rPr>
        <w:t>Elektro:</w:t>
      </w:r>
      <w:r w:rsidRPr="00AE7D19">
        <w:rPr>
          <w:sz w:val="20"/>
          <w:szCs w:val="20"/>
          <w:lang w:val="cs-CZ"/>
        </w:rPr>
        <w:t xml:space="preserve"> </w:t>
      </w:r>
      <w:r w:rsidRPr="004765FB">
        <w:rPr>
          <w:sz w:val="20"/>
          <w:szCs w:val="20"/>
          <w:lang w:val="cs-CZ"/>
        </w:rPr>
        <w:t>Objekt bude napájen z vlastního rozvodu z běžné sítě NN 3x230V/</w:t>
      </w:r>
      <w:proofErr w:type="gramStart"/>
      <w:r w:rsidRPr="004765FB">
        <w:rPr>
          <w:sz w:val="20"/>
          <w:szCs w:val="20"/>
          <w:lang w:val="cs-CZ"/>
        </w:rPr>
        <w:t>400V</w:t>
      </w:r>
      <w:proofErr w:type="gramEnd"/>
      <w:r w:rsidRPr="004765FB">
        <w:rPr>
          <w:sz w:val="20"/>
          <w:szCs w:val="20"/>
          <w:lang w:val="cs-CZ"/>
        </w:rPr>
        <w:t>,</w:t>
      </w:r>
      <w:proofErr w:type="gramStart"/>
      <w:r w:rsidRPr="004765FB">
        <w:rPr>
          <w:sz w:val="20"/>
          <w:szCs w:val="20"/>
          <w:lang w:val="cs-CZ"/>
        </w:rPr>
        <w:t>50Hz</w:t>
      </w:r>
      <w:proofErr w:type="gramEnd"/>
      <w:r w:rsidRPr="004765FB">
        <w:rPr>
          <w:sz w:val="20"/>
          <w:szCs w:val="20"/>
          <w:lang w:val="cs-CZ"/>
        </w:rPr>
        <w:t xml:space="preserve"> z distribuční trafostanice 22/0,4kV Nový Bohumín, Bospor </w:t>
      </w:r>
      <w:proofErr w:type="spellStart"/>
      <w:proofErr w:type="gramStart"/>
      <w:r w:rsidRPr="004765FB">
        <w:rPr>
          <w:sz w:val="20"/>
          <w:szCs w:val="20"/>
          <w:lang w:val="cs-CZ"/>
        </w:rPr>
        <w:t>spol.s</w:t>
      </w:r>
      <w:proofErr w:type="spellEnd"/>
      <w:proofErr w:type="gramEnd"/>
      <w:r w:rsidRPr="004765FB">
        <w:rPr>
          <w:sz w:val="20"/>
          <w:szCs w:val="20"/>
          <w:lang w:val="cs-CZ"/>
        </w:rPr>
        <w:t xml:space="preserve"> r.o. KA_9017. Dále řešeno v samostatné části SO03.</w:t>
      </w:r>
    </w:p>
    <w:p w14:paraId="42A535A5" w14:textId="36B4DAA1" w:rsidR="00BB3F46" w:rsidRPr="00730142" w:rsidRDefault="00BB3F46">
      <w:pPr>
        <w:numPr>
          <w:ilvl w:val="0"/>
          <w:numId w:val="5"/>
        </w:numPr>
        <w:rPr>
          <w:sz w:val="20"/>
          <w:szCs w:val="20"/>
          <w:lang w:val="cs-CZ"/>
        </w:rPr>
      </w:pPr>
      <w:r w:rsidRPr="00730142">
        <w:rPr>
          <w:b/>
          <w:bCs/>
          <w:sz w:val="20"/>
          <w:szCs w:val="20"/>
          <w:lang w:val="cs-CZ"/>
        </w:rPr>
        <w:t>Odtok dešťových vod:</w:t>
      </w:r>
      <w:r w:rsidRPr="00730142">
        <w:rPr>
          <w:sz w:val="20"/>
          <w:szCs w:val="20"/>
          <w:lang w:val="cs-CZ"/>
        </w:rPr>
        <w:t xml:space="preserve"> </w:t>
      </w:r>
      <w:r w:rsidR="00730142">
        <w:rPr>
          <w:sz w:val="20"/>
          <w:szCs w:val="20"/>
          <w:lang w:val="cs-CZ"/>
        </w:rPr>
        <w:t>D</w:t>
      </w:r>
      <w:r w:rsidR="00730142" w:rsidRPr="00730142">
        <w:rPr>
          <w:sz w:val="20"/>
          <w:szCs w:val="20"/>
          <w:lang w:val="cs-CZ"/>
        </w:rPr>
        <w:t>ešťové vody jsou vnitřními svody odváděny do podzemního</w:t>
      </w:r>
      <w:r w:rsidR="00730142">
        <w:rPr>
          <w:sz w:val="20"/>
          <w:szCs w:val="20"/>
          <w:lang w:val="cs-CZ"/>
        </w:rPr>
        <w:t xml:space="preserve"> </w:t>
      </w:r>
      <w:r w:rsidR="00730142" w:rsidRPr="00730142">
        <w:rPr>
          <w:sz w:val="20"/>
          <w:szCs w:val="20"/>
          <w:lang w:val="cs-CZ"/>
        </w:rPr>
        <w:t>zasakovacího</w:t>
      </w:r>
      <w:r w:rsidR="00730142">
        <w:rPr>
          <w:sz w:val="20"/>
          <w:szCs w:val="20"/>
          <w:lang w:val="cs-CZ"/>
        </w:rPr>
        <w:t xml:space="preserve"> </w:t>
      </w:r>
      <w:r w:rsidR="00730142" w:rsidRPr="00730142">
        <w:rPr>
          <w:sz w:val="20"/>
          <w:szCs w:val="20"/>
          <w:lang w:val="cs-CZ"/>
        </w:rPr>
        <w:t>zařízení na pozemku investora a lokálně zasakovány bez možnosti přepadu do</w:t>
      </w:r>
      <w:r w:rsidR="00730142">
        <w:rPr>
          <w:sz w:val="20"/>
          <w:szCs w:val="20"/>
          <w:lang w:val="cs-CZ"/>
        </w:rPr>
        <w:t xml:space="preserve"> </w:t>
      </w:r>
      <w:r w:rsidR="00730142" w:rsidRPr="00730142">
        <w:rPr>
          <w:sz w:val="20"/>
          <w:szCs w:val="20"/>
          <w:lang w:val="cs-CZ"/>
        </w:rPr>
        <w:t>kanalizace.</w:t>
      </w:r>
    </w:p>
    <w:bookmarkEnd w:id="15"/>
    <w:p w14:paraId="19F8BF50" w14:textId="77777777" w:rsidR="00B62D9A" w:rsidRDefault="00B62D9A" w:rsidP="00B62D9A">
      <w:pPr>
        <w:ind w:left="720"/>
        <w:rPr>
          <w:sz w:val="20"/>
          <w:szCs w:val="20"/>
          <w:lang w:val="cs-CZ"/>
        </w:rPr>
      </w:pPr>
    </w:p>
    <w:p w14:paraId="3E16787B" w14:textId="1D7B6FE7" w:rsidR="00B62D9A" w:rsidRDefault="00B62D9A" w:rsidP="00B62D9A">
      <w:pPr>
        <w:rPr>
          <w:sz w:val="20"/>
          <w:szCs w:val="20"/>
          <w:lang w:val="cs-CZ"/>
        </w:rPr>
      </w:pPr>
      <w:r>
        <w:rPr>
          <w:sz w:val="20"/>
          <w:szCs w:val="20"/>
          <w:lang w:val="cs-CZ"/>
        </w:rPr>
        <w:t>Podrobněji viz. technické zprávy jednotlivých profesí.</w:t>
      </w:r>
    </w:p>
    <w:p w14:paraId="00000026" w14:textId="77777777" w:rsidR="00B43BDC" w:rsidRPr="00E741A5" w:rsidRDefault="00B43BDC">
      <w:pPr>
        <w:rPr>
          <w:sz w:val="20"/>
          <w:szCs w:val="20"/>
        </w:rPr>
      </w:pPr>
    </w:p>
    <w:p w14:paraId="00000027" w14:textId="77777777" w:rsidR="00B43BDC" w:rsidRDefault="003D0B24">
      <w:pPr>
        <w:pStyle w:val="Nadpis3"/>
        <w:rPr>
          <w:rFonts w:ascii="Arial" w:hAnsi="Arial" w:cs="Arial"/>
          <w:sz w:val="20"/>
          <w:szCs w:val="20"/>
        </w:rPr>
      </w:pPr>
      <w:bookmarkStart w:id="16" w:name="_gpucuhedut61" w:colFirst="0" w:colLast="0"/>
      <w:bookmarkStart w:id="17" w:name="_Toc174369084"/>
      <w:bookmarkEnd w:id="16"/>
      <w:r w:rsidRPr="00E741A5">
        <w:rPr>
          <w:rFonts w:ascii="Arial" w:hAnsi="Arial" w:cs="Arial"/>
          <w:sz w:val="20"/>
          <w:szCs w:val="20"/>
        </w:rPr>
        <w:t xml:space="preserve">g) klimatické podmínky pro staveniště a </w:t>
      </w:r>
      <w:proofErr w:type="gramStart"/>
      <w:r w:rsidRPr="00E741A5">
        <w:rPr>
          <w:rFonts w:ascii="Arial" w:hAnsi="Arial" w:cs="Arial"/>
          <w:sz w:val="20"/>
          <w:szCs w:val="20"/>
        </w:rPr>
        <w:t>stavbu - zejména</w:t>
      </w:r>
      <w:proofErr w:type="gramEnd"/>
      <w:r w:rsidRPr="00E741A5">
        <w:rPr>
          <w:rFonts w:ascii="Arial" w:hAnsi="Arial" w:cs="Arial"/>
          <w:sz w:val="20"/>
          <w:szCs w:val="20"/>
        </w:rPr>
        <w:t xml:space="preserve"> výpočtové parametry venkovního vzduchu (zima, léto),</w:t>
      </w:r>
      <w:bookmarkEnd w:id="17"/>
    </w:p>
    <w:p w14:paraId="6CD779AB" w14:textId="77777777" w:rsidR="004E05B3" w:rsidRPr="004E05B3" w:rsidRDefault="004E05B3" w:rsidP="004E05B3"/>
    <w:p w14:paraId="43EDABAC" w14:textId="3D50F516" w:rsidR="004E05B3" w:rsidRPr="004E05B3" w:rsidRDefault="004E05B3" w:rsidP="004E05B3">
      <w:pPr>
        <w:rPr>
          <w:sz w:val="20"/>
          <w:szCs w:val="20"/>
          <w:lang w:val="cs-CZ"/>
        </w:rPr>
      </w:pPr>
      <w:r w:rsidRPr="004E05B3">
        <w:rPr>
          <w:b/>
          <w:bCs/>
          <w:sz w:val="20"/>
          <w:szCs w:val="20"/>
          <w:lang w:val="cs-CZ"/>
        </w:rPr>
        <w:t>Klimatické podmínky:</w:t>
      </w:r>
      <w:r w:rsidRPr="004E05B3">
        <w:rPr>
          <w:sz w:val="20"/>
          <w:szCs w:val="20"/>
          <w:lang w:val="cs-CZ"/>
        </w:rPr>
        <w:br/>
        <w:t>Pro výpočty byly uvažovány tyto klimatické podmínky:</w:t>
      </w:r>
    </w:p>
    <w:p w14:paraId="0FDFAB65" w14:textId="4C48EF78" w:rsidR="004E05B3" w:rsidRPr="004E05B3" w:rsidRDefault="004E05B3">
      <w:pPr>
        <w:numPr>
          <w:ilvl w:val="0"/>
          <w:numId w:val="6"/>
        </w:numPr>
        <w:rPr>
          <w:sz w:val="20"/>
          <w:szCs w:val="20"/>
          <w:lang w:val="cs-CZ"/>
        </w:rPr>
      </w:pPr>
      <w:r w:rsidRPr="004E05B3">
        <w:rPr>
          <w:sz w:val="20"/>
          <w:szCs w:val="20"/>
          <w:lang w:val="cs-CZ"/>
        </w:rPr>
        <w:t xml:space="preserve">výpočtová venkovní teplota v zimním období: </w:t>
      </w:r>
      <w:r w:rsidR="00BC2C13">
        <w:rPr>
          <w:sz w:val="20"/>
          <w:szCs w:val="20"/>
          <w:lang w:val="cs-CZ"/>
        </w:rPr>
        <w:tab/>
      </w:r>
      <w:r w:rsidRPr="004E05B3">
        <w:rPr>
          <w:b/>
          <w:bCs/>
          <w:sz w:val="20"/>
          <w:szCs w:val="20"/>
          <w:lang w:val="cs-CZ"/>
        </w:rPr>
        <w:t>–1</w:t>
      </w:r>
      <w:r w:rsidR="00BC2C13">
        <w:rPr>
          <w:b/>
          <w:bCs/>
          <w:sz w:val="20"/>
          <w:szCs w:val="20"/>
          <w:lang w:val="cs-CZ"/>
        </w:rPr>
        <w:t>5</w:t>
      </w:r>
      <w:r w:rsidRPr="004E05B3">
        <w:rPr>
          <w:b/>
          <w:bCs/>
          <w:sz w:val="20"/>
          <w:szCs w:val="20"/>
          <w:lang w:val="cs-CZ"/>
        </w:rPr>
        <w:t xml:space="preserve"> °C</w:t>
      </w:r>
      <w:r w:rsidRPr="004E05B3">
        <w:rPr>
          <w:sz w:val="20"/>
          <w:szCs w:val="20"/>
          <w:lang w:val="cs-CZ"/>
        </w:rPr>
        <w:t>,</w:t>
      </w:r>
    </w:p>
    <w:p w14:paraId="12BF073A" w14:textId="7746F6C0" w:rsidR="004E05B3" w:rsidRPr="004E05B3" w:rsidRDefault="004E05B3">
      <w:pPr>
        <w:numPr>
          <w:ilvl w:val="0"/>
          <w:numId w:val="6"/>
        </w:numPr>
        <w:rPr>
          <w:sz w:val="20"/>
          <w:szCs w:val="20"/>
          <w:lang w:val="cs-CZ"/>
        </w:rPr>
      </w:pPr>
      <w:r w:rsidRPr="004E05B3">
        <w:rPr>
          <w:sz w:val="20"/>
          <w:szCs w:val="20"/>
          <w:lang w:val="cs-CZ"/>
        </w:rPr>
        <w:t xml:space="preserve">výpočtová venkovní teplota v letním období: </w:t>
      </w:r>
      <w:r w:rsidR="00BC2C13">
        <w:rPr>
          <w:sz w:val="20"/>
          <w:szCs w:val="20"/>
          <w:lang w:val="cs-CZ"/>
        </w:rPr>
        <w:tab/>
      </w:r>
      <w:r w:rsidRPr="004E05B3">
        <w:rPr>
          <w:b/>
          <w:bCs/>
          <w:sz w:val="20"/>
          <w:szCs w:val="20"/>
          <w:lang w:val="cs-CZ"/>
        </w:rPr>
        <w:t>+3</w:t>
      </w:r>
      <w:r w:rsidR="00730142">
        <w:rPr>
          <w:b/>
          <w:bCs/>
          <w:sz w:val="20"/>
          <w:szCs w:val="20"/>
          <w:lang w:val="cs-CZ"/>
        </w:rPr>
        <w:t>2</w:t>
      </w:r>
      <w:r w:rsidRPr="004E05B3">
        <w:rPr>
          <w:b/>
          <w:bCs/>
          <w:sz w:val="20"/>
          <w:szCs w:val="20"/>
          <w:lang w:val="cs-CZ"/>
        </w:rPr>
        <w:t xml:space="preserve"> °C</w:t>
      </w:r>
      <w:r w:rsidRPr="004E05B3">
        <w:rPr>
          <w:sz w:val="20"/>
          <w:szCs w:val="20"/>
          <w:lang w:val="cs-CZ"/>
        </w:rPr>
        <w:t>,</w:t>
      </w:r>
    </w:p>
    <w:p w14:paraId="74E5E373" w14:textId="2BAE16EA" w:rsidR="00BB3F46" w:rsidRDefault="004E05B3">
      <w:pPr>
        <w:numPr>
          <w:ilvl w:val="0"/>
          <w:numId w:val="6"/>
        </w:numPr>
        <w:rPr>
          <w:sz w:val="20"/>
          <w:szCs w:val="20"/>
          <w:lang w:val="cs-CZ"/>
        </w:rPr>
      </w:pPr>
      <w:r w:rsidRPr="004E05B3">
        <w:rPr>
          <w:sz w:val="20"/>
          <w:szCs w:val="20"/>
          <w:lang w:val="cs-CZ"/>
        </w:rPr>
        <w:lastRenderedPageBreak/>
        <w:t xml:space="preserve">průměrná venkovní teplota: </w:t>
      </w:r>
      <w:r w:rsidR="00BC2C13">
        <w:rPr>
          <w:sz w:val="20"/>
          <w:szCs w:val="20"/>
          <w:lang w:val="cs-CZ"/>
        </w:rPr>
        <w:tab/>
      </w:r>
      <w:r w:rsidR="00BC2C13">
        <w:rPr>
          <w:sz w:val="20"/>
          <w:szCs w:val="20"/>
          <w:lang w:val="cs-CZ"/>
        </w:rPr>
        <w:tab/>
      </w:r>
      <w:r w:rsidR="00BC2C13">
        <w:rPr>
          <w:sz w:val="20"/>
          <w:szCs w:val="20"/>
          <w:lang w:val="cs-CZ"/>
        </w:rPr>
        <w:tab/>
      </w:r>
      <w:r w:rsidRPr="004E05B3">
        <w:rPr>
          <w:b/>
          <w:bCs/>
          <w:sz w:val="20"/>
          <w:szCs w:val="20"/>
          <w:lang w:val="cs-CZ"/>
        </w:rPr>
        <w:t>+</w:t>
      </w:r>
      <w:r w:rsidR="00BC2C13">
        <w:rPr>
          <w:b/>
          <w:bCs/>
          <w:sz w:val="20"/>
          <w:szCs w:val="20"/>
          <w:lang w:val="cs-CZ"/>
        </w:rPr>
        <w:t>8-9</w:t>
      </w:r>
      <w:r w:rsidRPr="004E05B3">
        <w:rPr>
          <w:b/>
          <w:bCs/>
          <w:sz w:val="20"/>
          <w:szCs w:val="20"/>
          <w:lang w:val="cs-CZ"/>
        </w:rPr>
        <w:t xml:space="preserve"> °C</w:t>
      </w:r>
      <w:r w:rsidRPr="004E05B3">
        <w:rPr>
          <w:sz w:val="20"/>
          <w:szCs w:val="20"/>
          <w:lang w:val="cs-CZ"/>
        </w:rPr>
        <w:t>.</w:t>
      </w:r>
    </w:p>
    <w:p w14:paraId="432D28B5" w14:textId="4DA82D03" w:rsidR="00BC2C13" w:rsidRPr="00BC2C13" w:rsidRDefault="00BC2C13">
      <w:pPr>
        <w:numPr>
          <w:ilvl w:val="0"/>
          <w:numId w:val="6"/>
        </w:numPr>
        <w:rPr>
          <w:sz w:val="20"/>
          <w:szCs w:val="20"/>
          <w:lang w:val="cs-CZ"/>
        </w:rPr>
      </w:pPr>
      <w:r w:rsidRPr="00BC2C13">
        <w:rPr>
          <w:sz w:val="20"/>
          <w:szCs w:val="20"/>
          <w:lang w:val="cs-CZ"/>
        </w:rPr>
        <w:t>Prům</w:t>
      </w:r>
      <w:r>
        <w:rPr>
          <w:sz w:val="20"/>
          <w:szCs w:val="20"/>
          <w:lang w:val="cs-CZ"/>
        </w:rPr>
        <w:t>ěr</w:t>
      </w:r>
      <w:r w:rsidRPr="00BC2C13">
        <w:rPr>
          <w:sz w:val="20"/>
          <w:szCs w:val="20"/>
          <w:lang w:val="cs-CZ"/>
        </w:rPr>
        <w:t>ná teplota v topném období:</w:t>
      </w:r>
      <w:r>
        <w:rPr>
          <w:sz w:val="20"/>
          <w:szCs w:val="20"/>
          <w:lang w:val="cs-CZ"/>
        </w:rPr>
        <w:tab/>
      </w:r>
      <w:r>
        <w:rPr>
          <w:sz w:val="20"/>
          <w:szCs w:val="20"/>
          <w:lang w:val="cs-CZ"/>
        </w:rPr>
        <w:tab/>
      </w:r>
      <w:r w:rsidRPr="00BC2C13">
        <w:rPr>
          <w:b/>
          <w:bCs/>
          <w:sz w:val="20"/>
          <w:szCs w:val="20"/>
          <w:lang w:val="cs-CZ"/>
        </w:rPr>
        <w:t>4,0 °C</w:t>
      </w:r>
      <w:r w:rsidRPr="00BC2C13">
        <w:rPr>
          <w:sz w:val="20"/>
          <w:szCs w:val="20"/>
          <w:lang w:val="cs-CZ"/>
        </w:rPr>
        <w:t xml:space="preserve"> (podle</w:t>
      </w:r>
      <w:r>
        <w:rPr>
          <w:sz w:val="20"/>
          <w:szCs w:val="20"/>
          <w:lang w:val="cs-CZ"/>
        </w:rPr>
        <w:t xml:space="preserve"> Č</w:t>
      </w:r>
      <w:r w:rsidRPr="00BC2C13">
        <w:rPr>
          <w:sz w:val="20"/>
          <w:szCs w:val="20"/>
          <w:lang w:val="cs-CZ"/>
        </w:rPr>
        <w:t>SN EN 12831)</w:t>
      </w:r>
    </w:p>
    <w:p w14:paraId="4CF83C1B" w14:textId="77777777" w:rsidR="00BB3F46" w:rsidRPr="00BB3F46" w:rsidRDefault="00BB3F46" w:rsidP="00BB3F46"/>
    <w:p w14:paraId="00000028" w14:textId="77777777" w:rsidR="00B43BDC" w:rsidRDefault="003D0B24">
      <w:pPr>
        <w:pStyle w:val="Nadpis3"/>
        <w:rPr>
          <w:rFonts w:ascii="Arial" w:hAnsi="Arial" w:cs="Arial"/>
          <w:sz w:val="20"/>
          <w:szCs w:val="20"/>
        </w:rPr>
      </w:pPr>
      <w:bookmarkStart w:id="18" w:name="_vqwy1di3wlkz" w:colFirst="0" w:colLast="0"/>
      <w:bookmarkStart w:id="19" w:name="_Toc174369085"/>
      <w:bookmarkEnd w:id="18"/>
      <w:r w:rsidRPr="00E741A5">
        <w:rPr>
          <w:rFonts w:ascii="Arial" w:hAnsi="Arial" w:cs="Arial"/>
          <w:sz w:val="20"/>
          <w:szCs w:val="20"/>
        </w:rPr>
        <w:t>h) bilance stavby nebo zařízení (počet osob, měrných jednotek, vstupy a výstupy, tepelné ztráty či zisky apod.),</w:t>
      </w:r>
      <w:bookmarkEnd w:id="19"/>
    </w:p>
    <w:p w14:paraId="130CF3B6" w14:textId="77777777" w:rsidR="00B62D9A" w:rsidRPr="00B62D9A" w:rsidRDefault="00B62D9A" w:rsidP="00B62D9A"/>
    <w:p w14:paraId="0275A24C" w14:textId="708335BD" w:rsidR="00B62D9A" w:rsidRDefault="00B62D9A" w:rsidP="00B62D9A">
      <w:pPr>
        <w:rPr>
          <w:b/>
          <w:bCs/>
          <w:sz w:val="20"/>
          <w:szCs w:val="20"/>
          <w:lang w:val="cs-CZ"/>
        </w:rPr>
      </w:pPr>
      <w:r w:rsidRPr="00B62D9A">
        <w:rPr>
          <w:b/>
          <w:bCs/>
          <w:sz w:val="20"/>
          <w:szCs w:val="20"/>
          <w:lang w:val="cs-CZ"/>
        </w:rPr>
        <w:t>Počet osob:</w:t>
      </w:r>
      <w:r w:rsidRPr="00B62D9A">
        <w:rPr>
          <w:sz w:val="20"/>
          <w:szCs w:val="20"/>
          <w:lang w:val="cs-CZ"/>
        </w:rPr>
        <w:br/>
        <w:t>Maximální kapacita objektu je</w:t>
      </w:r>
      <w:r w:rsidR="005A6483">
        <w:rPr>
          <w:sz w:val="20"/>
          <w:szCs w:val="20"/>
          <w:lang w:val="cs-CZ"/>
        </w:rPr>
        <w:t xml:space="preserve"> </w:t>
      </w:r>
      <w:r w:rsidR="005A6483" w:rsidRPr="00864AE0">
        <w:rPr>
          <w:b/>
          <w:bCs/>
          <w:sz w:val="20"/>
          <w:szCs w:val="20"/>
          <w:lang w:val="cs-CZ"/>
        </w:rPr>
        <w:t>4</w:t>
      </w:r>
      <w:r w:rsidR="005A6483">
        <w:rPr>
          <w:b/>
          <w:bCs/>
          <w:sz w:val="20"/>
          <w:szCs w:val="20"/>
          <w:lang w:val="cs-CZ"/>
        </w:rPr>
        <w:t>5 osob + 5 zaměstnanců + 275 diváků (tribuny, veřejné WC).</w:t>
      </w:r>
    </w:p>
    <w:p w14:paraId="7F180122" w14:textId="77777777" w:rsidR="002F5277" w:rsidRPr="00B62D9A" w:rsidRDefault="002F5277" w:rsidP="00B62D9A">
      <w:pPr>
        <w:rPr>
          <w:sz w:val="20"/>
          <w:szCs w:val="20"/>
          <w:lang w:val="cs-CZ"/>
        </w:rPr>
      </w:pPr>
    </w:p>
    <w:p w14:paraId="0837F53F" w14:textId="77777777" w:rsidR="00B33B70" w:rsidRDefault="00B62D9A" w:rsidP="00B33B70">
      <w:pPr>
        <w:rPr>
          <w:sz w:val="20"/>
          <w:szCs w:val="20"/>
          <w:lang w:val="cs-CZ"/>
        </w:rPr>
      </w:pPr>
      <w:r w:rsidRPr="00B33B70">
        <w:rPr>
          <w:b/>
          <w:bCs/>
          <w:sz w:val="20"/>
          <w:szCs w:val="20"/>
          <w:lang w:val="cs-CZ"/>
        </w:rPr>
        <w:t>Spotřeba vody:</w:t>
      </w:r>
    </w:p>
    <w:p w14:paraId="1B327797" w14:textId="604BB06D" w:rsidR="00B33B70" w:rsidRPr="00B33B70" w:rsidRDefault="00B62D9A">
      <w:pPr>
        <w:pStyle w:val="Odstavecseseznamem"/>
        <w:numPr>
          <w:ilvl w:val="0"/>
          <w:numId w:val="7"/>
        </w:numPr>
        <w:rPr>
          <w:sz w:val="20"/>
          <w:szCs w:val="20"/>
          <w:lang w:val="cs-CZ"/>
        </w:rPr>
      </w:pPr>
      <w:bookmarkStart w:id="20" w:name="_Hlk213344854"/>
      <w:r w:rsidRPr="00B33B70">
        <w:rPr>
          <w:sz w:val="20"/>
          <w:szCs w:val="20"/>
          <w:lang w:val="cs-CZ"/>
        </w:rPr>
        <w:t xml:space="preserve">Denní potřeba vody: </w:t>
      </w:r>
      <w:r w:rsidR="00CF4CE4">
        <w:rPr>
          <w:b/>
          <w:bCs/>
          <w:sz w:val="20"/>
          <w:szCs w:val="20"/>
          <w:lang w:val="cs-CZ"/>
        </w:rPr>
        <w:t>3,6</w:t>
      </w:r>
      <w:r w:rsidRPr="00B33B70">
        <w:rPr>
          <w:b/>
          <w:bCs/>
          <w:sz w:val="20"/>
          <w:szCs w:val="20"/>
          <w:lang w:val="cs-CZ"/>
        </w:rPr>
        <w:t xml:space="preserve"> m³/den</w:t>
      </w:r>
    </w:p>
    <w:p w14:paraId="3CCB6BCE" w14:textId="2638AADA" w:rsidR="00B33B70" w:rsidRPr="00B33B70" w:rsidRDefault="00B33B70">
      <w:pPr>
        <w:pStyle w:val="Odstavecseseznamem"/>
        <w:numPr>
          <w:ilvl w:val="0"/>
          <w:numId w:val="7"/>
        </w:numPr>
        <w:rPr>
          <w:sz w:val="20"/>
          <w:szCs w:val="20"/>
          <w:lang w:val="cs-CZ"/>
        </w:rPr>
      </w:pPr>
      <w:r w:rsidRPr="00B33B70">
        <w:rPr>
          <w:sz w:val="20"/>
          <w:szCs w:val="20"/>
          <w:lang w:val="cs-CZ"/>
        </w:rPr>
        <w:t>R</w:t>
      </w:r>
      <w:r w:rsidR="00B62D9A" w:rsidRPr="00B33B70">
        <w:rPr>
          <w:sz w:val="20"/>
          <w:szCs w:val="20"/>
          <w:lang w:val="cs-CZ"/>
        </w:rPr>
        <w:t xml:space="preserve">oční potřeba vody: </w:t>
      </w:r>
      <w:r w:rsidR="00CF4CE4">
        <w:rPr>
          <w:b/>
          <w:bCs/>
          <w:sz w:val="20"/>
          <w:szCs w:val="20"/>
          <w:lang w:val="cs-CZ"/>
        </w:rPr>
        <w:t>187,7</w:t>
      </w:r>
      <w:r w:rsidR="00B62D9A" w:rsidRPr="00B33B70">
        <w:rPr>
          <w:b/>
          <w:bCs/>
          <w:sz w:val="20"/>
          <w:szCs w:val="20"/>
          <w:lang w:val="cs-CZ"/>
        </w:rPr>
        <w:t xml:space="preserve"> m³/rok</w:t>
      </w:r>
    </w:p>
    <w:p w14:paraId="75DFE505" w14:textId="0038303D" w:rsidR="00B62D9A" w:rsidRDefault="00B62D9A">
      <w:pPr>
        <w:pStyle w:val="Odstavecseseznamem"/>
        <w:numPr>
          <w:ilvl w:val="0"/>
          <w:numId w:val="7"/>
        </w:numPr>
        <w:rPr>
          <w:sz w:val="20"/>
          <w:szCs w:val="20"/>
          <w:lang w:val="cs-CZ"/>
        </w:rPr>
      </w:pPr>
      <w:r w:rsidRPr="00B33B70">
        <w:rPr>
          <w:sz w:val="20"/>
          <w:szCs w:val="20"/>
          <w:lang w:val="cs-CZ"/>
        </w:rPr>
        <w:t xml:space="preserve">Z toho teplá voda </w:t>
      </w:r>
      <w:r w:rsidR="00CF4CE4">
        <w:rPr>
          <w:sz w:val="20"/>
          <w:szCs w:val="20"/>
          <w:lang w:val="cs-CZ"/>
        </w:rPr>
        <w:t>1,34</w:t>
      </w:r>
      <w:r w:rsidRPr="00B33B70">
        <w:rPr>
          <w:sz w:val="20"/>
          <w:szCs w:val="20"/>
          <w:lang w:val="cs-CZ"/>
        </w:rPr>
        <w:t xml:space="preserve"> m³/den (roční energetická náročnost na ohřev </w:t>
      </w:r>
      <w:r w:rsidR="00CF4CE4">
        <w:rPr>
          <w:sz w:val="20"/>
          <w:szCs w:val="20"/>
          <w:lang w:val="cs-CZ"/>
        </w:rPr>
        <w:t>11</w:t>
      </w:r>
      <w:r w:rsidRPr="00B33B70">
        <w:rPr>
          <w:sz w:val="20"/>
          <w:szCs w:val="20"/>
          <w:lang w:val="cs-CZ"/>
        </w:rPr>
        <w:t xml:space="preserve"> </w:t>
      </w:r>
      <w:proofErr w:type="spellStart"/>
      <w:r w:rsidRPr="00B33B70">
        <w:rPr>
          <w:sz w:val="20"/>
          <w:szCs w:val="20"/>
          <w:lang w:val="cs-CZ"/>
        </w:rPr>
        <w:t>MWh</w:t>
      </w:r>
      <w:proofErr w:type="spellEnd"/>
      <w:r w:rsidRPr="00B33B70">
        <w:rPr>
          <w:sz w:val="20"/>
          <w:szCs w:val="20"/>
          <w:lang w:val="cs-CZ"/>
        </w:rPr>
        <w:t>).</w:t>
      </w:r>
    </w:p>
    <w:p w14:paraId="62089843" w14:textId="77777777" w:rsidR="002F5277" w:rsidRPr="00B33B70" w:rsidRDefault="002F5277" w:rsidP="002F5277">
      <w:pPr>
        <w:pStyle w:val="Odstavecseseznamem"/>
        <w:rPr>
          <w:sz w:val="20"/>
          <w:szCs w:val="20"/>
          <w:lang w:val="cs-CZ"/>
        </w:rPr>
      </w:pPr>
    </w:p>
    <w:bookmarkEnd w:id="20"/>
    <w:p w14:paraId="09276BAD" w14:textId="77777777" w:rsidR="00B33B70" w:rsidRDefault="00B62D9A" w:rsidP="00B33B70">
      <w:pPr>
        <w:rPr>
          <w:sz w:val="20"/>
          <w:szCs w:val="20"/>
          <w:lang w:val="cs-CZ"/>
        </w:rPr>
      </w:pPr>
      <w:r w:rsidRPr="00B33B70">
        <w:rPr>
          <w:b/>
          <w:bCs/>
          <w:sz w:val="20"/>
          <w:szCs w:val="20"/>
          <w:lang w:val="cs-CZ"/>
        </w:rPr>
        <w:t>Energetická bilance – vytápění:</w:t>
      </w:r>
    </w:p>
    <w:p w14:paraId="0A48127E" w14:textId="1B3D3C38" w:rsidR="00B33B70" w:rsidRPr="00B33B70" w:rsidRDefault="00B62D9A">
      <w:pPr>
        <w:pStyle w:val="Odstavecseseznamem"/>
        <w:numPr>
          <w:ilvl w:val="0"/>
          <w:numId w:val="8"/>
        </w:numPr>
        <w:rPr>
          <w:sz w:val="20"/>
          <w:szCs w:val="20"/>
          <w:lang w:val="cs-CZ"/>
        </w:rPr>
      </w:pPr>
      <w:bookmarkStart w:id="21" w:name="_Hlk213344845"/>
      <w:r w:rsidRPr="00B33B70">
        <w:rPr>
          <w:sz w:val="20"/>
          <w:szCs w:val="20"/>
          <w:lang w:val="cs-CZ"/>
        </w:rPr>
        <w:t xml:space="preserve">Tepelná ztráta objektu: </w:t>
      </w:r>
      <w:r w:rsidR="00CF4CE4">
        <w:rPr>
          <w:b/>
          <w:bCs/>
          <w:sz w:val="20"/>
          <w:szCs w:val="20"/>
          <w:lang w:val="cs-CZ"/>
        </w:rPr>
        <w:t>23 394</w:t>
      </w:r>
      <w:r w:rsidRPr="00B33B70">
        <w:rPr>
          <w:b/>
          <w:bCs/>
          <w:sz w:val="20"/>
          <w:szCs w:val="20"/>
          <w:lang w:val="cs-CZ"/>
        </w:rPr>
        <w:t xml:space="preserve"> W</w:t>
      </w:r>
      <w:r w:rsidRPr="00B33B70">
        <w:rPr>
          <w:sz w:val="20"/>
          <w:szCs w:val="20"/>
          <w:lang w:val="cs-CZ"/>
        </w:rPr>
        <w:t xml:space="preserve">. </w:t>
      </w:r>
    </w:p>
    <w:p w14:paraId="1B892DBE" w14:textId="38ACEDDB" w:rsidR="00B33B70" w:rsidRPr="00B33B70" w:rsidRDefault="00B62D9A">
      <w:pPr>
        <w:pStyle w:val="Odstavecseseznamem"/>
        <w:numPr>
          <w:ilvl w:val="0"/>
          <w:numId w:val="7"/>
        </w:numPr>
        <w:rPr>
          <w:sz w:val="20"/>
          <w:szCs w:val="20"/>
          <w:lang w:val="cs-CZ"/>
        </w:rPr>
      </w:pPr>
      <w:r w:rsidRPr="00B33B70">
        <w:rPr>
          <w:sz w:val="20"/>
          <w:szCs w:val="20"/>
          <w:lang w:val="cs-CZ"/>
        </w:rPr>
        <w:t xml:space="preserve">Roční potřeba tepla na vytápění: </w:t>
      </w:r>
      <w:r w:rsidR="00CF4CE4">
        <w:rPr>
          <w:b/>
          <w:bCs/>
          <w:sz w:val="20"/>
          <w:szCs w:val="20"/>
          <w:lang w:val="cs-CZ"/>
        </w:rPr>
        <w:t>45</w:t>
      </w:r>
      <w:r w:rsidRPr="00B33B70">
        <w:rPr>
          <w:b/>
          <w:bCs/>
          <w:sz w:val="20"/>
          <w:szCs w:val="20"/>
          <w:lang w:val="cs-CZ"/>
        </w:rPr>
        <w:t xml:space="preserve"> </w:t>
      </w:r>
      <w:proofErr w:type="spellStart"/>
      <w:r w:rsidRPr="00B33B70">
        <w:rPr>
          <w:b/>
          <w:bCs/>
          <w:sz w:val="20"/>
          <w:szCs w:val="20"/>
          <w:lang w:val="cs-CZ"/>
        </w:rPr>
        <w:t>MWh</w:t>
      </w:r>
      <w:proofErr w:type="spellEnd"/>
    </w:p>
    <w:bookmarkEnd w:id="21"/>
    <w:p w14:paraId="3FE86DD2" w14:textId="77777777" w:rsidR="00CF4CE4" w:rsidRDefault="00CF4CE4" w:rsidP="00B62D9A">
      <w:pPr>
        <w:rPr>
          <w:b/>
          <w:bCs/>
          <w:sz w:val="20"/>
          <w:szCs w:val="20"/>
          <w:lang w:val="cs-CZ"/>
        </w:rPr>
      </w:pPr>
    </w:p>
    <w:p w14:paraId="3369CDA8" w14:textId="77777777" w:rsidR="00CF4CE4" w:rsidRDefault="00B62D9A" w:rsidP="00B62D9A">
      <w:pPr>
        <w:rPr>
          <w:sz w:val="20"/>
          <w:szCs w:val="20"/>
        </w:rPr>
      </w:pPr>
      <w:r w:rsidRPr="00B62D9A">
        <w:rPr>
          <w:b/>
          <w:bCs/>
          <w:sz w:val="20"/>
          <w:szCs w:val="20"/>
          <w:lang w:val="cs-CZ"/>
        </w:rPr>
        <w:t>Vzduchotechnika – větrání:</w:t>
      </w:r>
      <w:r w:rsidRPr="00B62D9A">
        <w:rPr>
          <w:sz w:val="20"/>
          <w:szCs w:val="20"/>
          <w:lang w:val="cs-CZ"/>
        </w:rPr>
        <w:br/>
      </w:r>
      <w:r w:rsidR="00CF4CE4" w:rsidRPr="00CF4CE4">
        <w:rPr>
          <w:sz w:val="20"/>
          <w:szCs w:val="20"/>
        </w:rPr>
        <w:t xml:space="preserve">Větrání objektu je řešeno </w:t>
      </w:r>
      <w:r w:rsidR="00CF4CE4" w:rsidRPr="00CF4CE4">
        <w:rPr>
          <w:b/>
          <w:bCs/>
          <w:sz w:val="20"/>
          <w:szCs w:val="20"/>
        </w:rPr>
        <w:t>pouze podtlakově</w:t>
      </w:r>
      <w:r w:rsidR="00CF4CE4" w:rsidRPr="00CF4CE4">
        <w:rPr>
          <w:sz w:val="20"/>
          <w:szCs w:val="20"/>
        </w:rPr>
        <w:t xml:space="preserve"> v prostorách sociálního zázemí a technických místnostech.</w:t>
      </w:r>
      <w:r w:rsidR="00CF4CE4" w:rsidRPr="00CF4CE4">
        <w:rPr>
          <w:sz w:val="20"/>
          <w:szCs w:val="20"/>
        </w:rPr>
        <w:br/>
        <w:t xml:space="preserve">V obytných / hlavních provozních prostorách není instalováno nucené větrání, větrání je zajištěno </w:t>
      </w:r>
      <w:r w:rsidR="00CF4CE4" w:rsidRPr="00CF4CE4">
        <w:rPr>
          <w:b/>
          <w:bCs/>
          <w:sz w:val="20"/>
          <w:szCs w:val="20"/>
        </w:rPr>
        <w:t>přirozeně infiltrací a okny</w:t>
      </w:r>
      <w:r w:rsidR="00CF4CE4" w:rsidRPr="00CF4CE4">
        <w:rPr>
          <w:sz w:val="20"/>
          <w:szCs w:val="20"/>
        </w:rPr>
        <w:t>.</w:t>
      </w:r>
    </w:p>
    <w:p w14:paraId="06E38701" w14:textId="77777777" w:rsidR="00CF4CE4" w:rsidRDefault="00CF4CE4" w:rsidP="00B62D9A">
      <w:pPr>
        <w:rPr>
          <w:sz w:val="20"/>
          <w:szCs w:val="20"/>
        </w:rPr>
      </w:pPr>
    </w:p>
    <w:p w14:paraId="457C28AE" w14:textId="413C4760" w:rsidR="00B62D9A" w:rsidRPr="00B62D9A" w:rsidRDefault="00B62D9A" w:rsidP="00B62D9A">
      <w:pPr>
        <w:rPr>
          <w:sz w:val="20"/>
          <w:szCs w:val="20"/>
          <w:lang w:val="cs-CZ"/>
        </w:rPr>
      </w:pPr>
      <w:r w:rsidRPr="00B62D9A">
        <w:rPr>
          <w:b/>
          <w:bCs/>
          <w:sz w:val="20"/>
          <w:szCs w:val="20"/>
          <w:lang w:val="cs-CZ"/>
        </w:rPr>
        <w:t>Srážkové vody:</w:t>
      </w:r>
      <w:r w:rsidRPr="00B62D9A">
        <w:rPr>
          <w:sz w:val="20"/>
          <w:szCs w:val="20"/>
          <w:lang w:val="cs-CZ"/>
        </w:rPr>
        <w:br/>
      </w:r>
      <w:r w:rsidR="00CF4CE4">
        <w:rPr>
          <w:sz w:val="20"/>
          <w:szCs w:val="20"/>
          <w:lang w:val="cs-CZ"/>
        </w:rPr>
        <w:t>D</w:t>
      </w:r>
      <w:r w:rsidR="00CF4CE4" w:rsidRPr="00730142">
        <w:rPr>
          <w:sz w:val="20"/>
          <w:szCs w:val="20"/>
          <w:lang w:val="cs-CZ"/>
        </w:rPr>
        <w:t>ešťové vody jsou vnitřními svody odváděny do podzemního</w:t>
      </w:r>
      <w:r w:rsidR="00CF4CE4">
        <w:rPr>
          <w:sz w:val="20"/>
          <w:szCs w:val="20"/>
          <w:lang w:val="cs-CZ"/>
        </w:rPr>
        <w:t xml:space="preserve"> </w:t>
      </w:r>
      <w:r w:rsidR="00CF4CE4" w:rsidRPr="00730142">
        <w:rPr>
          <w:sz w:val="20"/>
          <w:szCs w:val="20"/>
          <w:lang w:val="cs-CZ"/>
        </w:rPr>
        <w:t>zasakovacího</w:t>
      </w:r>
      <w:r w:rsidR="00CF4CE4">
        <w:rPr>
          <w:sz w:val="20"/>
          <w:szCs w:val="20"/>
          <w:lang w:val="cs-CZ"/>
        </w:rPr>
        <w:t xml:space="preserve"> </w:t>
      </w:r>
      <w:r w:rsidR="00CF4CE4" w:rsidRPr="00730142">
        <w:rPr>
          <w:sz w:val="20"/>
          <w:szCs w:val="20"/>
          <w:lang w:val="cs-CZ"/>
        </w:rPr>
        <w:t>zařízení na pozemku investora a lokálně zasakovány bez možnosti přepadu do</w:t>
      </w:r>
      <w:r w:rsidR="00CF4CE4">
        <w:rPr>
          <w:sz w:val="20"/>
          <w:szCs w:val="20"/>
          <w:lang w:val="cs-CZ"/>
        </w:rPr>
        <w:t xml:space="preserve"> </w:t>
      </w:r>
      <w:r w:rsidR="00CF4CE4" w:rsidRPr="00730142">
        <w:rPr>
          <w:sz w:val="20"/>
          <w:szCs w:val="20"/>
          <w:lang w:val="cs-CZ"/>
        </w:rPr>
        <w:t>kanalizace.</w:t>
      </w:r>
    </w:p>
    <w:p w14:paraId="00000029" w14:textId="77777777" w:rsidR="00B43BDC" w:rsidRPr="00E741A5" w:rsidRDefault="00B43BDC">
      <w:pPr>
        <w:rPr>
          <w:sz w:val="20"/>
          <w:szCs w:val="20"/>
        </w:rPr>
      </w:pPr>
    </w:p>
    <w:p w14:paraId="0000002A" w14:textId="77777777" w:rsidR="00B43BDC" w:rsidRDefault="003D0B24">
      <w:pPr>
        <w:pStyle w:val="Nadpis3"/>
        <w:rPr>
          <w:rFonts w:ascii="Arial" w:hAnsi="Arial" w:cs="Arial"/>
          <w:sz w:val="20"/>
          <w:szCs w:val="20"/>
        </w:rPr>
      </w:pPr>
      <w:bookmarkStart w:id="22" w:name="_3xhl6viu1b90" w:colFirst="0" w:colLast="0"/>
      <w:bookmarkStart w:id="23" w:name="_Toc174369086"/>
      <w:bookmarkEnd w:id="22"/>
      <w:r w:rsidRPr="00E741A5">
        <w:rPr>
          <w:rFonts w:ascii="Arial" w:hAnsi="Arial" w:cs="Arial"/>
          <w:sz w:val="20"/>
          <w:szCs w:val="20"/>
        </w:rPr>
        <w:t>i) požadavky na stavební fyziku,</w:t>
      </w:r>
      <w:bookmarkEnd w:id="23"/>
    </w:p>
    <w:p w14:paraId="727CF7D7" w14:textId="77777777" w:rsidR="0079659B" w:rsidRPr="0079659B" w:rsidRDefault="0079659B" w:rsidP="0079659B"/>
    <w:p w14:paraId="3E5552D0" w14:textId="6972C774" w:rsidR="0079659B" w:rsidRPr="0079659B" w:rsidRDefault="0079659B" w:rsidP="0079659B">
      <w:pPr>
        <w:rPr>
          <w:sz w:val="20"/>
          <w:szCs w:val="20"/>
          <w:lang w:val="cs-CZ"/>
        </w:rPr>
      </w:pPr>
      <w:r w:rsidRPr="0079659B">
        <w:rPr>
          <w:b/>
          <w:bCs/>
          <w:sz w:val="20"/>
          <w:szCs w:val="20"/>
          <w:lang w:val="cs-CZ"/>
        </w:rPr>
        <w:t>Tepelně technické požadavky:</w:t>
      </w:r>
      <w:r w:rsidRPr="0079659B">
        <w:rPr>
          <w:sz w:val="20"/>
          <w:szCs w:val="20"/>
          <w:lang w:val="cs-CZ"/>
        </w:rPr>
        <w:t xml:space="preserve"> Obvodové konstrukce musí splňovat požadavky ČSN 73 0540 na tepelnou ochranu budov, tj. zajistit dostatečnou tepelnou izolaci, omezit tepelné ztráty a minimalizovat riziko vzniku tepelných mostů.</w:t>
      </w:r>
    </w:p>
    <w:p w14:paraId="6A56CCDA" w14:textId="6AF2DBAC" w:rsidR="0079659B" w:rsidRPr="0079659B" w:rsidRDefault="0079659B" w:rsidP="0079659B">
      <w:pPr>
        <w:rPr>
          <w:sz w:val="20"/>
          <w:szCs w:val="20"/>
          <w:lang w:val="cs-CZ"/>
        </w:rPr>
      </w:pPr>
      <w:r w:rsidRPr="0079659B">
        <w:rPr>
          <w:b/>
          <w:bCs/>
          <w:sz w:val="20"/>
          <w:szCs w:val="20"/>
          <w:lang w:val="cs-CZ"/>
        </w:rPr>
        <w:t>Akustické požadavky:</w:t>
      </w:r>
      <w:r w:rsidRPr="0079659B">
        <w:rPr>
          <w:sz w:val="20"/>
          <w:szCs w:val="20"/>
          <w:lang w:val="cs-CZ"/>
        </w:rPr>
        <w:t xml:space="preserve"> Konstrukce objektu musí odpovídat požadavkům ČSN 73 0532 na ochranu proti hluku, zejména mezi kancelářskými prostory a hygienickým zázemím.</w:t>
      </w:r>
    </w:p>
    <w:p w14:paraId="1EFDB87D" w14:textId="5951B491" w:rsidR="0079659B" w:rsidRPr="0079659B" w:rsidRDefault="0079659B" w:rsidP="0079659B">
      <w:pPr>
        <w:rPr>
          <w:sz w:val="20"/>
          <w:szCs w:val="20"/>
          <w:lang w:val="cs-CZ"/>
        </w:rPr>
      </w:pPr>
      <w:r w:rsidRPr="0079659B">
        <w:rPr>
          <w:b/>
          <w:bCs/>
          <w:sz w:val="20"/>
          <w:szCs w:val="20"/>
          <w:lang w:val="cs-CZ"/>
        </w:rPr>
        <w:t>Požární odolnost:</w:t>
      </w:r>
      <w:r w:rsidRPr="0079659B">
        <w:rPr>
          <w:sz w:val="20"/>
          <w:szCs w:val="20"/>
          <w:lang w:val="cs-CZ"/>
        </w:rPr>
        <w:t xml:space="preserve"> Konstrukce musí splňovat požadavky ČSN 73 0802 a souvisejících norem na požární bezpečnost staveb.</w:t>
      </w:r>
    </w:p>
    <w:p w14:paraId="069B5F77" w14:textId="6B7C6D4C" w:rsidR="0079659B" w:rsidRPr="0079659B" w:rsidRDefault="0079659B" w:rsidP="0079659B">
      <w:pPr>
        <w:rPr>
          <w:sz w:val="20"/>
          <w:szCs w:val="20"/>
          <w:lang w:val="cs-CZ"/>
        </w:rPr>
      </w:pPr>
      <w:r w:rsidRPr="0079659B">
        <w:rPr>
          <w:b/>
          <w:bCs/>
          <w:sz w:val="20"/>
          <w:szCs w:val="20"/>
          <w:lang w:val="cs-CZ"/>
        </w:rPr>
        <w:t>Radonová ochrana:</w:t>
      </w:r>
      <w:r w:rsidRPr="0079659B">
        <w:rPr>
          <w:sz w:val="20"/>
          <w:szCs w:val="20"/>
          <w:lang w:val="cs-CZ"/>
        </w:rPr>
        <w:t xml:space="preserve"> Vzhledem k provedenému radonovému průzkumu (nízký radonový index) postačují běžná protiradonová opatření podle ČSN 73 0601.</w:t>
      </w:r>
    </w:p>
    <w:p w14:paraId="11AA19B9" w14:textId="20C5F6C7" w:rsidR="0079659B" w:rsidRPr="0079659B" w:rsidRDefault="0079659B" w:rsidP="0079659B">
      <w:pPr>
        <w:rPr>
          <w:sz w:val="20"/>
          <w:szCs w:val="20"/>
          <w:lang w:val="cs-CZ"/>
        </w:rPr>
      </w:pPr>
      <w:r w:rsidRPr="0079659B">
        <w:rPr>
          <w:b/>
          <w:bCs/>
          <w:sz w:val="20"/>
          <w:szCs w:val="20"/>
          <w:lang w:val="cs-CZ"/>
        </w:rPr>
        <w:t>Denní osvětlení a větrání:</w:t>
      </w:r>
      <w:r w:rsidRPr="0079659B">
        <w:rPr>
          <w:sz w:val="20"/>
          <w:szCs w:val="20"/>
          <w:lang w:val="cs-CZ"/>
        </w:rPr>
        <w:t xml:space="preserve"> Administrativní prostory musí být zajištěny denním osvětlením a možností větrání dle ČSN 73 0580 a hygienických požadavků KHS.</w:t>
      </w:r>
    </w:p>
    <w:p w14:paraId="19F524A8" w14:textId="6C8BFE52" w:rsidR="009C6E14" w:rsidRPr="009C6E14" w:rsidRDefault="0079659B">
      <w:pPr>
        <w:rPr>
          <w:sz w:val="20"/>
          <w:szCs w:val="20"/>
          <w:lang w:val="cs-CZ"/>
        </w:rPr>
      </w:pPr>
      <w:r w:rsidRPr="0079659B">
        <w:rPr>
          <w:b/>
          <w:bCs/>
          <w:sz w:val="20"/>
          <w:szCs w:val="20"/>
          <w:lang w:val="cs-CZ"/>
        </w:rPr>
        <w:t>Energetická náročnost:</w:t>
      </w:r>
      <w:r w:rsidRPr="0079659B">
        <w:rPr>
          <w:sz w:val="20"/>
          <w:szCs w:val="20"/>
          <w:lang w:val="cs-CZ"/>
        </w:rPr>
        <w:t xml:space="preserve"> Stavba musí splňovat požadavky zákona č. 406/2000 Sb., o hospodaření energií, a prováděcí vyhlášky (PENB, hodnocení energetické náročnosti).</w:t>
      </w:r>
    </w:p>
    <w:p w14:paraId="0000002C" w14:textId="77777777" w:rsidR="00B43BDC" w:rsidRPr="00E741A5" w:rsidRDefault="003D0B24">
      <w:pPr>
        <w:pStyle w:val="Nadpis3"/>
        <w:rPr>
          <w:rFonts w:ascii="Arial" w:hAnsi="Arial" w:cs="Arial"/>
          <w:sz w:val="20"/>
          <w:szCs w:val="20"/>
        </w:rPr>
      </w:pPr>
      <w:bookmarkStart w:id="24" w:name="_ygu8hahmsab4" w:colFirst="0" w:colLast="0"/>
      <w:bookmarkStart w:id="25" w:name="_Toc174369087"/>
      <w:bookmarkEnd w:id="24"/>
      <w:r w:rsidRPr="00E741A5">
        <w:rPr>
          <w:rFonts w:ascii="Arial" w:hAnsi="Arial" w:cs="Arial"/>
          <w:sz w:val="20"/>
          <w:szCs w:val="20"/>
        </w:rPr>
        <w:t>j) požadavky na efektivní hospodaření s energiemi,</w:t>
      </w:r>
      <w:bookmarkEnd w:id="25"/>
    </w:p>
    <w:p w14:paraId="0B39B030" w14:textId="68C7D18C" w:rsidR="0079659B" w:rsidRPr="0079659B" w:rsidRDefault="0079659B">
      <w:pPr>
        <w:pStyle w:val="Odstavecseseznamem"/>
        <w:numPr>
          <w:ilvl w:val="0"/>
          <w:numId w:val="9"/>
        </w:numPr>
        <w:rPr>
          <w:sz w:val="20"/>
          <w:szCs w:val="20"/>
        </w:rPr>
      </w:pPr>
      <w:r w:rsidRPr="0079659B">
        <w:rPr>
          <w:sz w:val="20"/>
          <w:szCs w:val="20"/>
        </w:rPr>
        <w:t>využití úsporných zdrojů tepla s vysokou účinností,</w:t>
      </w:r>
    </w:p>
    <w:p w14:paraId="1F00C9B7" w14:textId="16E84C67" w:rsidR="0079659B" w:rsidRPr="0079659B" w:rsidRDefault="0079659B">
      <w:pPr>
        <w:pStyle w:val="Odstavecseseznamem"/>
        <w:numPr>
          <w:ilvl w:val="0"/>
          <w:numId w:val="9"/>
        </w:numPr>
        <w:rPr>
          <w:sz w:val="20"/>
          <w:szCs w:val="20"/>
        </w:rPr>
      </w:pPr>
      <w:r w:rsidRPr="0079659B">
        <w:rPr>
          <w:sz w:val="20"/>
          <w:szCs w:val="20"/>
        </w:rPr>
        <w:t>minimalizace tepelných ztrát stavební obálkou odpovídající požadavkům ČSN,</w:t>
      </w:r>
    </w:p>
    <w:p w14:paraId="4FF46197" w14:textId="3440040E" w:rsidR="0079659B" w:rsidRPr="0079659B" w:rsidRDefault="0079659B">
      <w:pPr>
        <w:pStyle w:val="Odstavecseseznamem"/>
        <w:numPr>
          <w:ilvl w:val="0"/>
          <w:numId w:val="9"/>
        </w:numPr>
        <w:rPr>
          <w:sz w:val="20"/>
          <w:szCs w:val="20"/>
        </w:rPr>
      </w:pPr>
      <w:r w:rsidRPr="0079659B">
        <w:rPr>
          <w:sz w:val="20"/>
          <w:szCs w:val="20"/>
        </w:rPr>
        <w:t>použití systémů zpětného získávání tepla z větrání,</w:t>
      </w:r>
    </w:p>
    <w:p w14:paraId="4D0B74AE" w14:textId="119C4CEE" w:rsidR="0079659B" w:rsidRPr="0079659B" w:rsidRDefault="0079659B">
      <w:pPr>
        <w:pStyle w:val="Odstavecseseznamem"/>
        <w:numPr>
          <w:ilvl w:val="0"/>
          <w:numId w:val="9"/>
        </w:numPr>
        <w:rPr>
          <w:sz w:val="20"/>
          <w:szCs w:val="20"/>
        </w:rPr>
      </w:pPr>
      <w:r w:rsidRPr="0079659B">
        <w:rPr>
          <w:sz w:val="20"/>
          <w:szCs w:val="20"/>
        </w:rPr>
        <w:t>efektivní příprava teplé vody,</w:t>
      </w:r>
    </w:p>
    <w:p w14:paraId="3EBAE91E" w14:textId="19F2C5D5" w:rsidR="0079659B" w:rsidRPr="0079659B" w:rsidRDefault="0079659B">
      <w:pPr>
        <w:pStyle w:val="Odstavecseseznamem"/>
        <w:numPr>
          <w:ilvl w:val="0"/>
          <w:numId w:val="9"/>
        </w:numPr>
        <w:rPr>
          <w:sz w:val="20"/>
          <w:szCs w:val="20"/>
        </w:rPr>
      </w:pPr>
      <w:r w:rsidRPr="0079659B">
        <w:rPr>
          <w:sz w:val="20"/>
          <w:szCs w:val="20"/>
        </w:rPr>
        <w:t>zajištění vhodné regulace a řízení technických zařízení budovy,</w:t>
      </w:r>
    </w:p>
    <w:p w14:paraId="0000002D" w14:textId="238E0216" w:rsidR="00B43BDC" w:rsidRDefault="0079659B">
      <w:pPr>
        <w:pStyle w:val="Odstavecseseznamem"/>
        <w:numPr>
          <w:ilvl w:val="0"/>
          <w:numId w:val="9"/>
        </w:numPr>
        <w:rPr>
          <w:sz w:val="20"/>
          <w:szCs w:val="20"/>
        </w:rPr>
      </w:pPr>
      <w:r w:rsidRPr="0079659B">
        <w:rPr>
          <w:sz w:val="20"/>
          <w:szCs w:val="20"/>
        </w:rPr>
        <w:t>hospodárné využívání elektrické energie a vody.</w:t>
      </w:r>
    </w:p>
    <w:p w14:paraId="485FAAAC" w14:textId="77777777" w:rsidR="0079659B" w:rsidRPr="0079659B" w:rsidRDefault="0079659B" w:rsidP="0079659B">
      <w:pPr>
        <w:rPr>
          <w:sz w:val="20"/>
          <w:szCs w:val="20"/>
        </w:rPr>
      </w:pPr>
    </w:p>
    <w:p w14:paraId="0000002E" w14:textId="77777777" w:rsidR="00B43BDC" w:rsidRPr="00E741A5" w:rsidRDefault="003D0B24">
      <w:pPr>
        <w:pStyle w:val="Nadpis3"/>
        <w:rPr>
          <w:rFonts w:ascii="Arial" w:hAnsi="Arial" w:cs="Arial"/>
          <w:sz w:val="20"/>
          <w:szCs w:val="20"/>
        </w:rPr>
      </w:pPr>
      <w:bookmarkStart w:id="26" w:name="_dbeifkz9u8eh" w:colFirst="0" w:colLast="0"/>
      <w:bookmarkStart w:id="27" w:name="_Toc174369088"/>
      <w:bookmarkEnd w:id="26"/>
      <w:r w:rsidRPr="00E741A5">
        <w:rPr>
          <w:rFonts w:ascii="Arial" w:hAnsi="Arial" w:cs="Arial"/>
          <w:sz w:val="20"/>
          <w:szCs w:val="20"/>
        </w:rPr>
        <w:lastRenderedPageBreak/>
        <w:t xml:space="preserve">k) provozní režim stavby nebo </w:t>
      </w:r>
      <w:proofErr w:type="gramStart"/>
      <w:r w:rsidRPr="00E741A5">
        <w:rPr>
          <w:rFonts w:ascii="Arial" w:hAnsi="Arial" w:cs="Arial"/>
          <w:sz w:val="20"/>
          <w:szCs w:val="20"/>
        </w:rPr>
        <w:t>zařízení - trvalý</w:t>
      </w:r>
      <w:proofErr w:type="gramEnd"/>
      <w:r w:rsidRPr="00E741A5">
        <w:rPr>
          <w:rFonts w:ascii="Arial" w:hAnsi="Arial" w:cs="Arial"/>
          <w:sz w:val="20"/>
          <w:szCs w:val="20"/>
        </w:rPr>
        <w:t>, občasný, nepřerušovaný,</w:t>
      </w:r>
      <w:bookmarkEnd w:id="27"/>
    </w:p>
    <w:p w14:paraId="0000002F" w14:textId="03CF8D81" w:rsidR="00B43BDC" w:rsidRDefault="0079659B" w:rsidP="0079659B">
      <w:pPr>
        <w:tabs>
          <w:tab w:val="left" w:pos="1440"/>
        </w:tabs>
        <w:rPr>
          <w:b/>
          <w:bCs/>
          <w:sz w:val="20"/>
          <w:szCs w:val="20"/>
        </w:rPr>
      </w:pPr>
      <w:r w:rsidRPr="0079659B">
        <w:rPr>
          <w:sz w:val="20"/>
          <w:szCs w:val="20"/>
        </w:rPr>
        <w:t xml:space="preserve">Stavba bude využívána v režimu </w:t>
      </w:r>
      <w:r w:rsidR="00CF4CE4">
        <w:rPr>
          <w:b/>
          <w:bCs/>
          <w:sz w:val="20"/>
          <w:szCs w:val="20"/>
        </w:rPr>
        <w:t>občasného</w:t>
      </w:r>
      <w:r w:rsidRPr="0079659B">
        <w:rPr>
          <w:b/>
          <w:bCs/>
          <w:sz w:val="20"/>
          <w:szCs w:val="20"/>
        </w:rPr>
        <w:t xml:space="preserve"> provozu</w:t>
      </w:r>
      <w:r>
        <w:rPr>
          <w:b/>
          <w:bCs/>
          <w:sz w:val="20"/>
          <w:szCs w:val="20"/>
        </w:rPr>
        <w:t>.</w:t>
      </w:r>
    </w:p>
    <w:p w14:paraId="10FAAA61" w14:textId="77777777" w:rsidR="0079659B" w:rsidRPr="00E741A5" w:rsidRDefault="0079659B" w:rsidP="0079659B">
      <w:pPr>
        <w:tabs>
          <w:tab w:val="left" w:pos="1440"/>
        </w:tabs>
        <w:rPr>
          <w:sz w:val="20"/>
          <w:szCs w:val="20"/>
        </w:rPr>
      </w:pPr>
    </w:p>
    <w:p w14:paraId="00000030" w14:textId="77777777" w:rsidR="00B43BDC" w:rsidRPr="00E741A5" w:rsidRDefault="003D0B24">
      <w:pPr>
        <w:pStyle w:val="Nadpis3"/>
        <w:rPr>
          <w:rFonts w:ascii="Arial" w:hAnsi="Arial" w:cs="Arial"/>
          <w:sz w:val="20"/>
          <w:szCs w:val="20"/>
        </w:rPr>
      </w:pPr>
      <w:bookmarkStart w:id="28" w:name="_1cs9zyrmtlxk" w:colFirst="0" w:colLast="0"/>
      <w:bookmarkStart w:id="29" w:name="_Toc174369089"/>
      <w:bookmarkEnd w:id="28"/>
      <w:r w:rsidRPr="00E741A5">
        <w:rPr>
          <w:rFonts w:ascii="Arial" w:hAnsi="Arial" w:cs="Arial"/>
          <w:sz w:val="20"/>
          <w:szCs w:val="20"/>
        </w:rPr>
        <w:t>l) návrhová životnost stavby, rozhodujících konstrukcí a technologií, požadavky na kontroly a údržbu stavby ovlivňující její životnost, údaje o požadované jakosti navržených materiálů a o požadované jakosti provedení,</w:t>
      </w:r>
      <w:bookmarkEnd w:id="29"/>
    </w:p>
    <w:p w14:paraId="322C1B3F" w14:textId="77777777" w:rsidR="00B24392" w:rsidRDefault="00B24392" w:rsidP="00B24392">
      <w:pPr>
        <w:tabs>
          <w:tab w:val="left" w:pos="2064"/>
        </w:tabs>
        <w:rPr>
          <w:sz w:val="20"/>
          <w:szCs w:val="20"/>
        </w:rPr>
      </w:pPr>
    </w:p>
    <w:p w14:paraId="5724D221" w14:textId="795E4FE6" w:rsidR="00B24392" w:rsidRPr="00B24392" w:rsidRDefault="00B24392" w:rsidP="00B24392">
      <w:pPr>
        <w:tabs>
          <w:tab w:val="left" w:pos="2064"/>
        </w:tabs>
        <w:rPr>
          <w:sz w:val="20"/>
          <w:szCs w:val="20"/>
          <w:lang w:val="cs-CZ"/>
        </w:rPr>
      </w:pPr>
      <w:bookmarkStart w:id="30" w:name="_Hlk213410822"/>
      <w:r w:rsidRPr="00B24392">
        <w:rPr>
          <w:b/>
          <w:bCs/>
          <w:sz w:val="20"/>
          <w:szCs w:val="20"/>
          <w:lang w:val="cs-CZ"/>
        </w:rPr>
        <w:t>Návrhová životnost:</w:t>
      </w:r>
    </w:p>
    <w:p w14:paraId="3A9E18C0" w14:textId="77777777" w:rsidR="00B24392" w:rsidRPr="00B24392" w:rsidRDefault="00B24392">
      <w:pPr>
        <w:numPr>
          <w:ilvl w:val="0"/>
          <w:numId w:val="10"/>
        </w:numPr>
        <w:tabs>
          <w:tab w:val="left" w:pos="2064"/>
        </w:tabs>
        <w:rPr>
          <w:sz w:val="20"/>
          <w:szCs w:val="20"/>
          <w:lang w:val="cs-CZ"/>
        </w:rPr>
      </w:pPr>
      <w:r w:rsidRPr="00B24392">
        <w:rPr>
          <w:sz w:val="20"/>
          <w:szCs w:val="20"/>
          <w:lang w:val="cs-CZ"/>
        </w:rPr>
        <w:t xml:space="preserve">objekt jako celek: </w:t>
      </w:r>
      <w:r w:rsidRPr="00B24392">
        <w:rPr>
          <w:b/>
          <w:bCs/>
          <w:sz w:val="20"/>
          <w:szCs w:val="20"/>
          <w:lang w:val="cs-CZ"/>
        </w:rPr>
        <w:t>min. 30 let</w:t>
      </w:r>
      <w:r w:rsidRPr="00B24392">
        <w:rPr>
          <w:sz w:val="20"/>
          <w:szCs w:val="20"/>
          <w:lang w:val="cs-CZ"/>
        </w:rPr>
        <w:t>,</w:t>
      </w:r>
    </w:p>
    <w:p w14:paraId="5E2852A4" w14:textId="77777777" w:rsidR="00B24392" w:rsidRPr="00B24392" w:rsidRDefault="00B24392">
      <w:pPr>
        <w:numPr>
          <w:ilvl w:val="0"/>
          <w:numId w:val="10"/>
        </w:numPr>
        <w:tabs>
          <w:tab w:val="left" w:pos="2064"/>
        </w:tabs>
        <w:rPr>
          <w:sz w:val="20"/>
          <w:szCs w:val="20"/>
          <w:lang w:val="cs-CZ"/>
        </w:rPr>
      </w:pPr>
      <w:r w:rsidRPr="00B24392">
        <w:rPr>
          <w:sz w:val="20"/>
          <w:szCs w:val="20"/>
          <w:lang w:val="cs-CZ"/>
        </w:rPr>
        <w:t xml:space="preserve">nosná ocelová konstrukce modulů: </w:t>
      </w:r>
      <w:r w:rsidRPr="00B24392">
        <w:rPr>
          <w:b/>
          <w:bCs/>
          <w:sz w:val="20"/>
          <w:szCs w:val="20"/>
          <w:lang w:val="cs-CZ"/>
        </w:rPr>
        <w:t>min. 50 let</w:t>
      </w:r>
      <w:r w:rsidRPr="00B24392">
        <w:rPr>
          <w:sz w:val="20"/>
          <w:szCs w:val="20"/>
          <w:lang w:val="cs-CZ"/>
        </w:rPr>
        <w:t>,</w:t>
      </w:r>
    </w:p>
    <w:p w14:paraId="4BF75610" w14:textId="77777777" w:rsidR="00B24392" w:rsidRDefault="00B24392">
      <w:pPr>
        <w:numPr>
          <w:ilvl w:val="0"/>
          <w:numId w:val="10"/>
        </w:numPr>
        <w:tabs>
          <w:tab w:val="left" w:pos="2064"/>
        </w:tabs>
        <w:rPr>
          <w:sz w:val="20"/>
          <w:szCs w:val="20"/>
          <w:lang w:val="cs-CZ"/>
        </w:rPr>
      </w:pPr>
      <w:r w:rsidRPr="00B24392">
        <w:rPr>
          <w:sz w:val="20"/>
          <w:szCs w:val="20"/>
          <w:lang w:val="cs-CZ"/>
        </w:rPr>
        <w:t xml:space="preserve">technické a technologické zařízení (ÚT, VZT, ZTI, elektro): </w:t>
      </w:r>
      <w:r w:rsidRPr="00B24392">
        <w:rPr>
          <w:b/>
          <w:bCs/>
          <w:sz w:val="20"/>
          <w:szCs w:val="20"/>
          <w:lang w:val="cs-CZ"/>
        </w:rPr>
        <w:t>15–20 let</w:t>
      </w:r>
      <w:r w:rsidRPr="00B24392">
        <w:rPr>
          <w:sz w:val="20"/>
          <w:szCs w:val="20"/>
          <w:lang w:val="cs-CZ"/>
        </w:rPr>
        <w:t xml:space="preserve"> v závislosti na způsobu užívání a pravidelné údržbě.</w:t>
      </w:r>
    </w:p>
    <w:p w14:paraId="72A59E07" w14:textId="77777777" w:rsidR="000F3E5F" w:rsidRPr="00B24392" w:rsidRDefault="000F3E5F" w:rsidP="000F3E5F">
      <w:pPr>
        <w:tabs>
          <w:tab w:val="left" w:pos="2064"/>
        </w:tabs>
        <w:rPr>
          <w:sz w:val="20"/>
          <w:szCs w:val="20"/>
          <w:lang w:val="cs-CZ"/>
        </w:rPr>
      </w:pPr>
    </w:p>
    <w:p w14:paraId="6AAD80A5" w14:textId="77777777" w:rsidR="00B24392" w:rsidRPr="00B24392" w:rsidRDefault="00B24392" w:rsidP="00B24392">
      <w:pPr>
        <w:tabs>
          <w:tab w:val="left" w:pos="2064"/>
        </w:tabs>
        <w:rPr>
          <w:sz w:val="20"/>
          <w:szCs w:val="20"/>
          <w:lang w:val="cs-CZ"/>
        </w:rPr>
      </w:pPr>
      <w:r w:rsidRPr="00B24392">
        <w:rPr>
          <w:b/>
          <w:bCs/>
          <w:sz w:val="20"/>
          <w:szCs w:val="20"/>
          <w:lang w:val="cs-CZ"/>
        </w:rPr>
        <w:t>Kontroly a údržba:</w:t>
      </w:r>
    </w:p>
    <w:p w14:paraId="1D2D3C2B" w14:textId="77777777" w:rsidR="00B24392" w:rsidRPr="00B24392" w:rsidRDefault="00B24392">
      <w:pPr>
        <w:numPr>
          <w:ilvl w:val="0"/>
          <w:numId w:val="11"/>
        </w:numPr>
        <w:tabs>
          <w:tab w:val="left" w:pos="2064"/>
        </w:tabs>
        <w:rPr>
          <w:sz w:val="20"/>
          <w:szCs w:val="20"/>
          <w:lang w:val="cs-CZ"/>
        </w:rPr>
      </w:pPr>
      <w:r w:rsidRPr="00B24392">
        <w:rPr>
          <w:sz w:val="20"/>
          <w:szCs w:val="20"/>
          <w:lang w:val="cs-CZ"/>
        </w:rPr>
        <w:t>pravidelná kontrola a údržba střechy, fasády, otvorových výplní,</w:t>
      </w:r>
    </w:p>
    <w:p w14:paraId="6B6A0B9E" w14:textId="22C0DCD6" w:rsidR="00B24392" w:rsidRPr="00B24392" w:rsidRDefault="00B24392">
      <w:pPr>
        <w:numPr>
          <w:ilvl w:val="0"/>
          <w:numId w:val="11"/>
        </w:numPr>
        <w:tabs>
          <w:tab w:val="left" w:pos="2064"/>
        </w:tabs>
        <w:rPr>
          <w:sz w:val="20"/>
          <w:szCs w:val="20"/>
          <w:lang w:val="cs-CZ"/>
        </w:rPr>
      </w:pPr>
      <w:r w:rsidRPr="00B24392">
        <w:rPr>
          <w:sz w:val="20"/>
          <w:szCs w:val="20"/>
          <w:lang w:val="cs-CZ"/>
        </w:rPr>
        <w:t>pravidelné revize a servis technických zařízení</w:t>
      </w:r>
      <w:r w:rsidR="000F3E5F">
        <w:rPr>
          <w:sz w:val="20"/>
          <w:szCs w:val="20"/>
          <w:lang w:val="cs-CZ"/>
        </w:rPr>
        <w:t>,</w:t>
      </w:r>
    </w:p>
    <w:p w14:paraId="5E4CAFF9" w14:textId="77777777" w:rsidR="00B24392" w:rsidRPr="00B24392" w:rsidRDefault="00B24392">
      <w:pPr>
        <w:numPr>
          <w:ilvl w:val="0"/>
          <w:numId w:val="11"/>
        </w:numPr>
        <w:tabs>
          <w:tab w:val="left" w:pos="2064"/>
        </w:tabs>
        <w:rPr>
          <w:sz w:val="20"/>
          <w:szCs w:val="20"/>
          <w:lang w:val="cs-CZ"/>
        </w:rPr>
      </w:pPr>
      <w:r w:rsidRPr="00B24392">
        <w:rPr>
          <w:sz w:val="20"/>
          <w:szCs w:val="20"/>
          <w:lang w:val="cs-CZ"/>
        </w:rPr>
        <w:t>protipožární kontroly dle vyhlášky o požární ochraně,</w:t>
      </w:r>
    </w:p>
    <w:p w14:paraId="3F07BBCC" w14:textId="77777777" w:rsidR="00B24392" w:rsidRDefault="00B24392">
      <w:pPr>
        <w:numPr>
          <w:ilvl w:val="0"/>
          <w:numId w:val="11"/>
        </w:numPr>
        <w:tabs>
          <w:tab w:val="left" w:pos="2064"/>
        </w:tabs>
        <w:rPr>
          <w:sz w:val="20"/>
          <w:szCs w:val="20"/>
          <w:lang w:val="cs-CZ"/>
        </w:rPr>
      </w:pPr>
      <w:r w:rsidRPr="00B24392">
        <w:rPr>
          <w:sz w:val="20"/>
          <w:szCs w:val="20"/>
          <w:lang w:val="cs-CZ"/>
        </w:rPr>
        <w:t>zajištění provozuschopnosti bezpečnostních a požárních zařízení.</w:t>
      </w:r>
    </w:p>
    <w:p w14:paraId="2C820BC3" w14:textId="77777777" w:rsidR="000F3E5F" w:rsidRPr="00B24392" w:rsidRDefault="000F3E5F" w:rsidP="000F3E5F">
      <w:pPr>
        <w:tabs>
          <w:tab w:val="left" w:pos="2064"/>
        </w:tabs>
        <w:rPr>
          <w:sz w:val="20"/>
          <w:szCs w:val="20"/>
          <w:lang w:val="cs-CZ"/>
        </w:rPr>
      </w:pPr>
    </w:p>
    <w:p w14:paraId="26BC60DF" w14:textId="77777777" w:rsidR="00B24392" w:rsidRPr="00B24392" w:rsidRDefault="00B24392" w:rsidP="00B24392">
      <w:pPr>
        <w:tabs>
          <w:tab w:val="left" w:pos="2064"/>
        </w:tabs>
        <w:rPr>
          <w:sz w:val="20"/>
          <w:szCs w:val="20"/>
          <w:lang w:val="cs-CZ"/>
        </w:rPr>
      </w:pPr>
      <w:r w:rsidRPr="00B24392">
        <w:rPr>
          <w:b/>
          <w:bCs/>
          <w:sz w:val="20"/>
          <w:szCs w:val="20"/>
          <w:lang w:val="cs-CZ"/>
        </w:rPr>
        <w:t>Jakost materiálů a provedení:</w:t>
      </w:r>
    </w:p>
    <w:p w14:paraId="23DD03BC" w14:textId="77777777" w:rsidR="00B24392" w:rsidRPr="00B24392" w:rsidRDefault="00B24392">
      <w:pPr>
        <w:numPr>
          <w:ilvl w:val="0"/>
          <w:numId w:val="12"/>
        </w:numPr>
        <w:tabs>
          <w:tab w:val="left" w:pos="2064"/>
        </w:tabs>
        <w:rPr>
          <w:sz w:val="20"/>
          <w:szCs w:val="20"/>
          <w:lang w:val="cs-CZ"/>
        </w:rPr>
      </w:pPr>
      <w:r w:rsidRPr="00B24392">
        <w:rPr>
          <w:sz w:val="20"/>
          <w:szCs w:val="20"/>
          <w:lang w:val="cs-CZ"/>
        </w:rPr>
        <w:t>použití certifikovaných stavebních výrobků dle zákona č. 22/1997 Sb. o technických požadavcích na výrobky,</w:t>
      </w:r>
    </w:p>
    <w:p w14:paraId="70E50A07" w14:textId="77777777" w:rsidR="00B24392" w:rsidRPr="00B24392" w:rsidRDefault="00B24392">
      <w:pPr>
        <w:numPr>
          <w:ilvl w:val="0"/>
          <w:numId w:val="12"/>
        </w:numPr>
        <w:tabs>
          <w:tab w:val="left" w:pos="2064"/>
        </w:tabs>
        <w:rPr>
          <w:sz w:val="20"/>
          <w:szCs w:val="20"/>
          <w:lang w:val="cs-CZ"/>
        </w:rPr>
      </w:pPr>
      <w:r w:rsidRPr="00B24392">
        <w:rPr>
          <w:sz w:val="20"/>
          <w:szCs w:val="20"/>
          <w:lang w:val="cs-CZ"/>
        </w:rPr>
        <w:t>dodržení jakosti materiálů a prvků podle příslušných ČSN a EN,</w:t>
      </w:r>
    </w:p>
    <w:p w14:paraId="1DBE9A5E" w14:textId="77777777" w:rsidR="00B24392" w:rsidRPr="00B24392" w:rsidRDefault="00B24392">
      <w:pPr>
        <w:numPr>
          <w:ilvl w:val="0"/>
          <w:numId w:val="12"/>
        </w:numPr>
        <w:tabs>
          <w:tab w:val="left" w:pos="2064"/>
        </w:tabs>
        <w:rPr>
          <w:sz w:val="20"/>
          <w:szCs w:val="20"/>
          <w:lang w:val="cs-CZ"/>
        </w:rPr>
      </w:pPr>
      <w:r w:rsidRPr="00B24392">
        <w:rPr>
          <w:sz w:val="20"/>
          <w:szCs w:val="20"/>
          <w:lang w:val="cs-CZ"/>
        </w:rPr>
        <w:t>požadavek na provedení stavby v souladu s ověřenou projektovou dokumentací a stavebními normami.</w:t>
      </w:r>
    </w:p>
    <w:bookmarkEnd w:id="30"/>
    <w:p w14:paraId="00000031" w14:textId="3434CA50" w:rsidR="00B43BDC" w:rsidRPr="00E741A5" w:rsidRDefault="00B43BDC" w:rsidP="00B24392">
      <w:pPr>
        <w:tabs>
          <w:tab w:val="left" w:pos="2064"/>
        </w:tabs>
        <w:rPr>
          <w:sz w:val="20"/>
          <w:szCs w:val="20"/>
        </w:rPr>
      </w:pPr>
    </w:p>
    <w:p w14:paraId="00000032" w14:textId="77777777" w:rsidR="00B43BDC" w:rsidRPr="00E741A5" w:rsidRDefault="003D0B24">
      <w:pPr>
        <w:pStyle w:val="Nadpis3"/>
        <w:rPr>
          <w:rFonts w:ascii="Arial" w:hAnsi="Arial" w:cs="Arial"/>
          <w:sz w:val="20"/>
          <w:szCs w:val="20"/>
        </w:rPr>
      </w:pPr>
      <w:bookmarkStart w:id="31" w:name="_h7zidpj45blr" w:colFirst="0" w:colLast="0"/>
      <w:bookmarkStart w:id="32" w:name="_Toc174369090"/>
      <w:bookmarkEnd w:id="31"/>
      <w:r w:rsidRPr="00E741A5">
        <w:rPr>
          <w:rFonts w:ascii="Arial" w:hAnsi="Arial" w:cs="Arial"/>
          <w:sz w:val="20"/>
          <w:szCs w:val="20"/>
        </w:rPr>
        <w:t>m) požadavky na netradiční technologické postupy a zvláštní požadavky na provádění a jakost navržených konstrukcí,</w:t>
      </w:r>
      <w:bookmarkEnd w:id="32"/>
    </w:p>
    <w:p w14:paraId="63AB2197" w14:textId="6D70E94D" w:rsidR="00B24392" w:rsidRPr="00B24392" w:rsidRDefault="00B24392">
      <w:pPr>
        <w:pStyle w:val="Odstavecseseznamem"/>
        <w:numPr>
          <w:ilvl w:val="0"/>
          <w:numId w:val="13"/>
        </w:numPr>
        <w:rPr>
          <w:sz w:val="20"/>
          <w:szCs w:val="20"/>
        </w:rPr>
      </w:pPr>
      <w:r w:rsidRPr="00B24392">
        <w:rPr>
          <w:sz w:val="20"/>
          <w:szCs w:val="20"/>
        </w:rPr>
        <w:t>Stavba je řešena jako modulová, proto je klíčové přesné usazení jednotlivých modulů pomocí jeřábu a jejich správné konstrukční propojení.</w:t>
      </w:r>
    </w:p>
    <w:p w14:paraId="73E92D6F" w14:textId="1FB31F4B" w:rsidR="00B24392" w:rsidRPr="00B24392" w:rsidRDefault="00B24392">
      <w:pPr>
        <w:pStyle w:val="Odstavecseseznamem"/>
        <w:numPr>
          <w:ilvl w:val="0"/>
          <w:numId w:val="13"/>
        </w:numPr>
        <w:rPr>
          <w:sz w:val="20"/>
          <w:szCs w:val="20"/>
        </w:rPr>
      </w:pPr>
      <w:r w:rsidRPr="00B24392">
        <w:rPr>
          <w:sz w:val="20"/>
          <w:szCs w:val="20"/>
        </w:rPr>
        <w:t>Nejsou požadovány žádné speciální nebo netradiční technologické postupy nad rámec standardní montáže prefabrikovaných modulů.</w:t>
      </w:r>
    </w:p>
    <w:p w14:paraId="16D974CF" w14:textId="35C43E83" w:rsidR="00B24392" w:rsidRPr="00B24392" w:rsidRDefault="00B24392">
      <w:pPr>
        <w:pStyle w:val="Odstavecseseznamem"/>
        <w:numPr>
          <w:ilvl w:val="0"/>
          <w:numId w:val="13"/>
        </w:numPr>
        <w:rPr>
          <w:sz w:val="20"/>
          <w:szCs w:val="20"/>
        </w:rPr>
      </w:pPr>
      <w:r w:rsidRPr="00B24392">
        <w:rPr>
          <w:sz w:val="20"/>
          <w:szCs w:val="20"/>
        </w:rPr>
        <w:t>Zvláštní důraz je kladen na jakost spojů mezi moduly, těsnost prostupů a napojení technických instalací.</w:t>
      </w:r>
    </w:p>
    <w:p w14:paraId="00D7F215" w14:textId="449EFF42" w:rsidR="00B24392" w:rsidRPr="00B24392" w:rsidRDefault="00B24392">
      <w:pPr>
        <w:pStyle w:val="Odstavecseseznamem"/>
        <w:numPr>
          <w:ilvl w:val="0"/>
          <w:numId w:val="13"/>
        </w:numPr>
        <w:rPr>
          <w:sz w:val="20"/>
          <w:szCs w:val="20"/>
        </w:rPr>
      </w:pPr>
      <w:r w:rsidRPr="00B24392">
        <w:rPr>
          <w:sz w:val="20"/>
          <w:szCs w:val="20"/>
        </w:rPr>
        <w:t>Konstrukce a detaily musí být provedeny v souladu s projektovou dokumentací a s použitím certifikovaných materiálů dle příslušných ČSN a EN.</w:t>
      </w:r>
    </w:p>
    <w:p w14:paraId="00000033" w14:textId="776EB70A" w:rsidR="00B43BDC" w:rsidRDefault="00B24392">
      <w:pPr>
        <w:pStyle w:val="Odstavecseseznamem"/>
        <w:numPr>
          <w:ilvl w:val="0"/>
          <w:numId w:val="13"/>
        </w:numPr>
        <w:rPr>
          <w:sz w:val="20"/>
          <w:szCs w:val="20"/>
        </w:rPr>
      </w:pPr>
      <w:r w:rsidRPr="00B24392">
        <w:rPr>
          <w:sz w:val="20"/>
          <w:szCs w:val="20"/>
        </w:rPr>
        <w:t>Jakost provedení bude zajištěna průběžnou kontrolou kvality a dodržováním požadavků BOZP a PO na staveništi.</w:t>
      </w:r>
    </w:p>
    <w:p w14:paraId="5A82F486" w14:textId="77777777" w:rsidR="00953ED3" w:rsidRPr="00B24392" w:rsidRDefault="00953ED3" w:rsidP="00953ED3">
      <w:pPr>
        <w:pStyle w:val="Odstavecseseznamem"/>
        <w:rPr>
          <w:sz w:val="20"/>
          <w:szCs w:val="20"/>
        </w:rPr>
      </w:pPr>
    </w:p>
    <w:p w14:paraId="00000034" w14:textId="77777777" w:rsidR="00B43BDC" w:rsidRDefault="003D0B24">
      <w:pPr>
        <w:pStyle w:val="Nadpis3"/>
        <w:rPr>
          <w:rFonts w:ascii="Arial" w:hAnsi="Arial" w:cs="Arial"/>
          <w:sz w:val="20"/>
          <w:szCs w:val="20"/>
        </w:rPr>
      </w:pPr>
      <w:bookmarkStart w:id="33" w:name="_8n03omg074qg" w:colFirst="0" w:colLast="0"/>
      <w:bookmarkStart w:id="34" w:name="_Toc174369091"/>
      <w:bookmarkEnd w:id="33"/>
      <w:r w:rsidRPr="00E741A5">
        <w:rPr>
          <w:rFonts w:ascii="Arial" w:hAnsi="Arial" w:cs="Arial"/>
          <w:sz w:val="20"/>
          <w:szCs w:val="20"/>
        </w:rPr>
        <w:t>n) požadavky ochrany životního prostředí,</w:t>
      </w:r>
      <w:bookmarkEnd w:id="34"/>
    </w:p>
    <w:p w14:paraId="26FDFB08" w14:textId="5C6B7CD6" w:rsidR="00190611" w:rsidRPr="00CF4CE4" w:rsidRDefault="00190611">
      <w:pPr>
        <w:pStyle w:val="Odstavecseseznamem"/>
        <w:numPr>
          <w:ilvl w:val="0"/>
          <w:numId w:val="14"/>
        </w:numPr>
        <w:rPr>
          <w:sz w:val="20"/>
          <w:szCs w:val="20"/>
          <w:lang w:val="cs-CZ"/>
        </w:rPr>
      </w:pPr>
      <w:r w:rsidRPr="00CF4CE4">
        <w:rPr>
          <w:sz w:val="20"/>
          <w:szCs w:val="20"/>
          <w:lang w:val="cs-CZ"/>
        </w:rPr>
        <w:t>minimalizace prašnosti, hluku a vibrací při realizaci stavby,</w:t>
      </w:r>
    </w:p>
    <w:p w14:paraId="789433CD" w14:textId="2D966F83" w:rsidR="00190611" w:rsidRPr="00CF4CE4" w:rsidRDefault="00190611">
      <w:pPr>
        <w:pStyle w:val="Odstavecseseznamem"/>
        <w:numPr>
          <w:ilvl w:val="0"/>
          <w:numId w:val="14"/>
        </w:numPr>
        <w:rPr>
          <w:sz w:val="20"/>
          <w:szCs w:val="20"/>
          <w:lang w:val="cs-CZ"/>
        </w:rPr>
      </w:pPr>
      <w:r w:rsidRPr="00CF4CE4">
        <w:rPr>
          <w:sz w:val="20"/>
          <w:szCs w:val="20"/>
          <w:lang w:val="cs-CZ"/>
        </w:rPr>
        <w:t>správné nakládání se stavebními odpady – třídění, dočasné ukládání na vyhrazených místech a odvoz oprávněnou firmou,</w:t>
      </w:r>
    </w:p>
    <w:p w14:paraId="68942DC4" w14:textId="10EFFA27" w:rsidR="00190611" w:rsidRPr="00CF4CE4" w:rsidRDefault="00190611">
      <w:pPr>
        <w:pStyle w:val="Odstavecseseznamem"/>
        <w:numPr>
          <w:ilvl w:val="0"/>
          <w:numId w:val="14"/>
        </w:numPr>
        <w:rPr>
          <w:sz w:val="20"/>
          <w:szCs w:val="20"/>
          <w:lang w:val="cs-CZ"/>
        </w:rPr>
      </w:pPr>
      <w:r w:rsidRPr="00CF4CE4">
        <w:rPr>
          <w:sz w:val="20"/>
          <w:szCs w:val="20"/>
          <w:lang w:val="cs-CZ"/>
        </w:rPr>
        <w:t>ochrana podzemních a povrchových vod, zamezení únikům ropných látek ze stavební mechanizace,</w:t>
      </w:r>
    </w:p>
    <w:p w14:paraId="17ACA06E" w14:textId="42FCDFCC" w:rsidR="00190611" w:rsidRPr="00CF4CE4" w:rsidRDefault="00190611">
      <w:pPr>
        <w:pStyle w:val="Odstavecseseznamem"/>
        <w:numPr>
          <w:ilvl w:val="0"/>
          <w:numId w:val="14"/>
        </w:numPr>
        <w:rPr>
          <w:sz w:val="20"/>
          <w:szCs w:val="20"/>
          <w:lang w:val="cs-CZ"/>
        </w:rPr>
      </w:pPr>
      <w:r w:rsidRPr="00CF4CE4">
        <w:rPr>
          <w:sz w:val="20"/>
          <w:szCs w:val="20"/>
          <w:lang w:val="cs-CZ"/>
        </w:rPr>
        <w:t>hospodárné využívání energií a vody během výstavby i provozu,</w:t>
      </w:r>
    </w:p>
    <w:p w14:paraId="549368D6" w14:textId="6A83B25B" w:rsidR="00190611" w:rsidRPr="00CF4CE4" w:rsidRDefault="00190611">
      <w:pPr>
        <w:pStyle w:val="Odstavecseseznamem"/>
        <w:numPr>
          <w:ilvl w:val="0"/>
          <w:numId w:val="14"/>
        </w:numPr>
        <w:rPr>
          <w:sz w:val="20"/>
          <w:szCs w:val="20"/>
          <w:lang w:val="cs-CZ"/>
        </w:rPr>
      </w:pPr>
      <w:r w:rsidRPr="00CF4CE4">
        <w:rPr>
          <w:sz w:val="20"/>
          <w:szCs w:val="20"/>
          <w:lang w:val="cs-CZ"/>
        </w:rPr>
        <w:t>respektování ochrany sousedních pozemků a dodržování podmínek stanovisek orgánů ochrany životního prostředí,</w:t>
      </w:r>
    </w:p>
    <w:p w14:paraId="67E8492F" w14:textId="44C050DA" w:rsidR="006622F5" w:rsidRPr="005A6483" w:rsidRDefault="00190611">
      <w:pPr>
        <w:pStyle w:val="Odstavecseseznamem"/>
        <w:numPr>
          <w:ilvl w:val="0"/>
          <w:numId w:val="14"/>
        </w:numPr>
        <w:rPr>
          <w:sz w:val="20"/>
          <w:szCs w:val="20"/>
          <w:lang w:val="cs-CZ"/>
        </w:rPr>
      </w:pPr>
      <w:r w:rsidRPr="00CF4CE4">
        <w:rPr>
          <w:sz w:val="20"/>
          <w:szCs w:val="20"/>
          <w:lang w:val="cs-CZ"/>
        </w:rPr>
        <w:t>využívání certifikovaných výrobků a materiálů šetrných k životnímu prostředí.</w:t>
      </w:r>
    </w:p>
    <w:p w14:paraId="46FBF3CD" w14:textId="77777777" w:rsidR="006622F5" w:rsidRPr="00190611" w:rsidRDefault="006622F5" w:rsidP="00190611">
      <w:pPr>
        <w:rPr>
          <w:b/>
          <w:bCs/>
          <w:sz w:val="20"/>
          <w:szCs w:val="20"/>
        </w:rPr>
      </w:pPr>
    </w:p>
    <w:p w14:paraId="00000036" w14:textId="77777777" w:rsidR="00B43BDC" w:rsidRDefault="003D0B24">
      <w:pPr>
        <w:pStyle w:val="Nadpis3"/>
        <w:rPr>
          <w:rFonts w:ascii="Arial" w:hAnsi="Arial" w:cs="Arial"/>
          <w:sz w:val="20"/>
          <w:szCs w:val="20"/>
        </w:rPr>
      </w:pPr>
      <w:bookmarkStart w:id="35" w:name="_93fq3l1g06rq" w:colFirst="0" w:colLast="0"/>
      <w:bookmarkStart w:id="36" w:name="_Toc174369092"/>
      <w:bookmarkEnd w:id="35"/>
      <w:r w:rsidRPr="00E741A5">
        <w:rPr>
          <w:rFonts w:ascii="Arial" w:hAnsi="Arial" w:cs="Arial"/>
          <w:sz w:val="20"/>
          <w:szCs w:val="20"/>
        </w:rPr>
        <w:lastRenderedPageBreak/>
        <w:t>o) požadavky závazných stanovisek dotčených orgánů, limity stanovené pro místo a provoz,</w:t>
      </w:r>
      <w:bookmarkEnd w:id="36"/>
    </w:p>
    <w:p w14:paraId="6FA2714C" w14:textId="77777777" w:rsidR="006C7D7E" w:rsidRPr="006C7D7E" w:rsidRDefault="006C7D7E" w:rsidP="006C7D7E"/>
    <w:p w14:paraId="4ADD2FB2" w14:textId="77777777" w:rsidR="006622F5" w:rsidRPr="006622F5" w:rsidRDefault="006622F5" w:rsidP="006622F5">
      <w:pPr>
        <w:rPr>
          <w:b/>
          <w:bCs/>
          <w:sz w:val="20"/>
          <w:szCs w:val="20"/>
          <w:lang w:val="cs-CZ"/>
        </w:rPr>
      </w:pPr>
      <w:r w:rsidRPr="006622F5">
        <w:rPr>
          <w:b/>
          <w:bCs/>
          <w:sz w:val="20"/>
          <w:szCs w:val="20"/>
          <w:lang w:val="cs-CZ"/>
        </w:rPr>
        <w:t>Podmínky pro provedení stavby (str. 2 rozhodnutí)</w:t>
      </w:r>
    </w:p>
    <w:p w14:paraId="227BA917" w14:textId="77777777" w:rsidR="006622F5" w:rsidRDefault="006622F5" w:rsidP="006622F5">
      <w:pPr>
        <w:rPr>
          <w:b/>
          <w:bCs/>
          <w:sz w:val="20"/>
          <w:szCs w:val="20"/>
          <w:lang w:val="cs-CZ"/>
        </w:rPr>
      </w:pPr>
      <w:r w:rsidRPr="006622F5">
        <w:rPr>
          <w:b/>
          <w:bCs/>
          <w:sz w:val="20"/>
          <w:szCs w:val="20"/>
          <w:lang w:val="cs-CZ"/>
        </w:rPr>
        <w:t>(dle povolení stavby, č.j. MUBO/26121/2025, ze dne 17. 6. 2025)</w:t>
      </w:r>
    </w:p>
    <w:p w14:paraId="56FE0E53" w14:textId="77777777" w:rsidR="006622F5" w:rsidRPr="006622F5" w:rsidRDefault="006622F5" w:rsidP="006622F5">
      <w:pPr>
        <w:rPr>
          <w:b/>
          <w:bCs/>
          <w:sz w:val="20"/>
          <w:szCs w:val="20"/>
          <w:lang w:val="cs-CZ"/>
        </w:rPr>
      </w:pPr>
    </w:p>
    <w:p w14:paraId="4EA9596B" w14:textId="40B67F3B" w:rsidR="006622F5" w:rsidRPr="006622F5" w:rsidRDefault="006622F5" w:rsidP="006622F5">
      <w:pPr>
        <w:rPr>
          <w:sz w:val="20"/>
          <w:szCs w:val="20"/>
          <w:lang w:val="cs-CZ"/>
        </w:rPr>
      </w:pPr>
      <w:r w:rsidRPr="006622F5">
        <w:rPr>
          <w:sz w:val="20"/>
          <w:szCs w:val="20"/>
          <w:lang w:val="cs-CZ"/>
        </w:rPr>
        <w:t>1.</w:t>
      </w:r>
      <w:r>
        <w:rPr>
          <w:sz w:val="20"/>
          <w:szCs w:val="20"/>
          <w:lang w:val="cs-CZ"/>
        </w:rPr>
        <w:t xml:space="preserve"> </w:t>
      </w:r>
      <w:r w:rsidRPr="006622F5">
        <w:rPr>
          <w:sz w:val="20"/>
          <w:szCs w:val="20"/>
          <w:lang w:val="cs-CZ"/>
        </w:rPr>
        <w:t xml:space="preserve">Stavba bude provedena podle ověřené projektové dokumentace v řízení, kterou zpracoval Ing. </w:t>
      </w:r>
      <w:proofErr w:type="spellStart"/>
      <w:proofErr w:type="gramStart"/>
      <w:r w:rsidRPr="006622F5">
        <w:rPr>
          <w:sz w:val="20"/>
          <w:szCs w:val="20"/>
          <w:lang w:val="cs-CZ"/>
        </w:rPr>
        <w:t>arch.Rastislav</w:t>
      </w:r>
      <w:proofErr w:type="spellEnd"/>
      <w:proofErr w:type="gramEnd"/>
      <w:r w:rsidRPr="006622F5">
        <w:rPr>
          <w:sz w:val="20"/>
          <w:szCs w:val="20"/>
          <w:lang w:val="cs-CZ"/>
        </w:rPr>
        <w:t xml:space="preserve"> Lukáš, ČKA 2295AA.</w:t>
      </w:r>
    </w:p>
    <w:p w14:paraId="51D82D5F" w14:textId="77777777" w:rsidR="006622F5" w:rsidRPr="006622F5" w:rsidRDefault="006622F5">
      <w:pPr>
        <w:numPr>
          <w:ilvl w:val="0"/>
          <w:numId w:val="21"/>
        </w:numPr>
        <w:rPr>
          <w:sz w:val="20"/>
          <w:szCs w:val="20"/>
          <w:lang w:val="cs-CZ"/>
        </w:rPr>
      </w:pPr>
      <w:r w:rsidRPr="006622F5">
        <w:rPr>
          <w:sz w:val="20"/>
          <w:szCs w:val="20"/>
          <w:lang w:val="cs-CZ"/>
        </w:rPr>
        <w:t xml:space="preserve">Stavba bude provedena na pozemku </w:t>
      </w:r>
      <w:proofErr w:type="spellStart"/>
      <w:r w:rsidRPr="006622F5">
        <w:rPr>
          <w:sz w:val="20"/>
          <w:szCs w:val="20"/>
          <w:lang w:val="cs-CZ"/>
        </w:rPr>
        <w:t>parc</w:t>
      </w:r>
      <w:proofErr w:type="spellEnd"/>
      <w:r w:rsidRPr="006622F5">
        <w:rPr>
          <w:sz w:val="20"/>
          <w:szCs w:val="20"/>
          <w:lang w:val="cs-CZ"/>
        </w:rPr>
        <w:t>. č. 1498, 1501,1502, 1503/1, 1506 v katastrálním území Nový Bohumín, v souladu s ověřenou dokumentací pro stavební záměr.</w:t>
      </w:r>
    </w:p>
    <w:p w14:paraId="6D5164A2" w14:textId="77777777" w:rsidR="006622F5" w:rsidRPr="006622F5" w:rsidRDefault="006622F5">
      <w:pPr>
        <w:numPr>
          <w:ilvl w:val="0"/>
          <w:numId w:val="22"/>
        </w:numPr>
        <w:rPr>
          <w:sz w:val="20"/>
          <w:szCs w:val="20"/>
          <w:lang w:val="cs-CZ"/>
        </w:rPr>
      </w:pPr>
      <w:r w:rsidRPr="006622F5">
        <w:rPr>
          <w:b/>
          <w:bCs/>
          <w:sz w:val="20"/>
          <w:szCs w:val="20"/>
          <w:lang w:val="cs-CZ"/>
        </w:rPr>
        <w:t>Stavba bude dokončena do 4/2026</w:t>
      </w:r>
      <w:r w:rsidRPr="006622F5">
        <w:rPr>
          <w:sz w:val="20"/>
          <w:szCs w:val="20"/>
          <w:lang w:val="cs-CZ"/>
        </w:rPr>
        <w:t>.</w:t>
      </w:r>
    </w:p>
    <w:p w14:paraId="668E93DC" w14:textId="77777777" w:rsidR="006622F5" w:rsidRPr="006622F5" w:rsidRDefault="006622F5">
      <w:pPr>
        <w:numPr>
          <w:ilvl w:val="0"/>
          <w:numId w:val="23"/>
        </w:numPr>
        <w:rPr>
          <w:sz w:val="20"/>
          <w:szCs w:val="20"/>
          <w:lang w:val="cs-CZ"/>
        </w:rPr>
      </w:pPr>
      <w:r w:rsidRPr="006622F5">
        <w:rPr>
          <w:sz w:val="20"/>
          <w:szCs w:val="20"/>
          <w:lang w:val="cs-CZ"/>
        </w:rPr>
        <w:t>Případné změny nesmí být provedeny bez předchozího povolení stavebního úřadu.</w:t>
      </w:r>
    </w:p>
    <w:p w14:paraId="3F52CB3C" w14:textId="3E7B6465" w:rsidR="006622F5" w:rsidRPr="006622F5" w:rsidRDefault="006622F5">
      <w:pPr>
        <w:numPr>
          <w:ilvl w:val="0"/>
          <w:numId w:val="24"/>
        </w:numPr>
        <w:rPr>
          <w:sz w:val="20"/>
          <w:szCs w:val="20"/>
          <w:lang w:val="cs-CZ"/>
        </w:rPr>
      </w:pPr>
      <w:r w:rsidRPr="006622F5">
        <w:rPr>
          <w:sz w:val="20"/>
          <w:szCs w:val="20"/>
          <w:lang w:val="cs-CZ"/>
        </w:rPr>
        <w:t>Stavba bude prováděna dodavatelsky oprávněnou právnickou nebo fyzickou osobou podnikající podle zvláštních předpisů s kvalifikovanými pracovníky.</w:t>
      </w:r>
    </w:p>
    <w:p w14:paraId="664B894C" w14:textId="77777777" w:rsidR="006622F5" w:rsidRPr="006622F5" w:rsidRDefault="006622F5">
      <w:pPr>
        <w:numPr>
          <w:ilvl w:val="0"/>
          <w:numId w:val="25"/>
        </w:numPr>
        <w:rPr>
          <w:sz w:val="20"/>
          <w:szCs w:val="20"/>
          <w:lang w:val="cs-CZ"/>
        </w:rPr>
      </w:pPr>
      <w:r w:rsidRPr="006622F5">
        <w:rPr>
          <w:sz w:val="20"/>
          <w:szCs w:val="20"/>
          <w:lang w:val="cs-CZ"/>
        </w:rPr>
        <w:t>Provádění stavby je vybranou činností ve výstavbě. Stavební podnikatel zabezpečí odborné vedení stavby stavbyvedoucím, který má pro tuto činnost oprávnění podle zákona č. 360/1992 Sb., o výkonu povolání autorizovaných inženýrů a techniků činných ve výstavbě, ve znění pozdějších předpisů.</w:t>
      </w:r>
    </w:p>
    <w:p w14:paraId="7ADF13E7" w14:textId="77777777" w:rsidR="006622F5" w:rsidRPr="006622F5" w:rsidRDefault="006622F5">
      <w:pPr>
        <w:numPr>
          <w:ilvl w:val="0"/>
          <w:numId w:val="26"/>
        </w:numPr>
        <w:rPr>
          <w:sz w:val="20"/>
          <w:szCs w:val="20"/>
          <w:lang w:val="cs-CZ"/>
        </w:rPr>
      </w:pPr>
      <w:r w:rsidRPr="006622F5">
        <w:rPr>
          <w:sz w:val="20"/>
          <w:szCs w:val="20"/>
          <w:lang w:val="cs-CZ"/>
        </w:rPr>
        <w:t>Při provádění stavby bude veden stavební deník, do něhož se pravidelně zaznamenávají údaje týkající se provádění stavby.</w:t>
      </w:r>
    </w:p>
    <w:p w14:paraId="5B0B8951" w14:textId="77777777" w:rsidR="006622F5" w:rsidRPr="006622F5" w:rsidRDefault="006622F5">
      <w:pPr>
        <w:numPr>
          <w:ilvl w:val="0"/>
          <w:numId w:val="27"/>
        </w:numPr>
        <w:rPr>
          <w:sz w:val="20"/>
          <w:szCs w:val="20"/>
          <w:lang w:val="cs-CZ"/>
        </w:rPr>
      </w:pPr>
      <w:r w:rsidRPr="006622F5">
        <w:rPr>
          <w:sz w:val="20"/>
          <w:szCs w:val="20"/>
          <w:lang w:val="cs-CZ"/>
        </w:rPr>
        <w:t>Stavebník je povinen štítek stavba povolena před zahájením stavby umístit na viditelném místě u vstupu na staveniště a ponechat jej tam až do dokončení stavby.</w:t>
      </w:r>
    </w:p>
    <w:p w14:paraId="649FC0C4" w14:textId="77777777" w:rsidR="006622F5" w:rsidRPr="006622F5" w:rsidRDefault="006622F5">
      <w:pPr>
        <w:numPr>
          <w:ilvl w:val="0"/>
          <w:numId w:val="28"/>
        </w:numPr>
        <w:rPr>
          <w:sz w:val="20"/>
          <w:szCs w:val="20"/>
          <w:lang w:val="cs-CZ"/>
        </w:rPr>
      </w:pPr>
      <w:r w:rsidRPr="006622F5">
        <w:rPr>
          <w:sz w:val="20"/>
          <w:szCs w:val="20"/>
          <w:lang w:val="cs-CZ"/>
        </w:rPr>
        <w:t>Při provádění stavby je stavebník povinen:</w:t>
      </w:r>
    </w:p>
    <w:p w14:paraId="5FB2FEF6" w14:textId="77777777" w:rsidR="006622F5" w:rsidRPr="006622F5" w:rsidRDefault="006622F5" w:rsidP="006622F5">
      <w:pPr>
        <w:rPr>
          <w:sz w:val="20"/>
          <w:szCs w:val="20"/>
          <w:lang w:val="cs-CZ"/>
        </w:rPr>
      </w:pPr>
      <w:r w:rsidRPr="006622F5">
        <w:rPr>
          <w:sz w:val="20"/>
          <w:szCs w:val="20"/>
          <w:lang w:val="cs-CZ"/>
        </w:rPr>
        <w:t>před zahájením stavby umístit na viditelném místě u vstupu na staveniště štítek o povolení</w:t>
      </w:r>
    </w:p>
    <w:p w14:paraId="70EC0273" w14:textId="77777777" w:rsidR="006622F5" w:rsidRPr="006622F5" w:rsidRDefault="006622F5" w:rsidP="006622F5">
      <w:pPr>
        <w:rPr>
          <w:sz w:val="20"/>
          <w:szCs w:val="20"/>
          <w:lang w:val="cs-CZ"/>
        </w:rPr>
      </w:pPr>
      <w:r w:rsidRPr="006622F5">
        <w:rPr>
          <w:sz w:val="20"/>
          <w:szCs w:val="20"/>
          <w:lang w:val="cs-CZ"/>
        </w:rPr>
        <w:t>stavby a ponechat jej tam až do dokončení stavby, případně do vydání kolaudačního</w:t>
      </w:r>
    </w:p>
    <w:p w14:paraId="2926E2E0" w14:textId="77777777" w:rsidR="006622F5" w:rsidRPr="006622F5" w:rsidRDefault="006622F5" w:rsidP="006622F5">
      <w:pPr>
        <w:rPr>
          <w:sz w:val="20"/>
          <w:szCs w:val="20"/>
          <w:lang w:val="cs-CZ"/>
        </w:rPr>
      </w:pPr>
      <w:r w:rsidRPr="006622F5">
        <w:rPr>
          <w:sz w:val="20"/>
          <w:szCs w:val="20"/>
          <w:lang w:val="cs-CZ"/>
        </w:rPr>
        <w:t>rozhodnutí; rozsáhlé stavby se mohou označit jiným vhodným způsobem s uvedením údajů ze štítků,</w:t>
      </w:r>
    </w:p>
    <w:p w14:paraId="53DA70D5" w14:textId="77777777" w:rsidR="006622F5" w:rsidRPr="006622F5" w:rsidRDefault="006622F5" w:rsidP="006622F5">
      <w:pPr>
        <w:rPr>
          <w:sz w:val="20"/>
          <w:szCs w:val="20"/>
          <w:lang w:val="cs-CZ"/>
        </w:rPr>
      </w:pPr>
      <w:r w:rsidRPr="006622F5">
        <w:rPr>
          <w:sz w:val="20"/>
          <w:szCs w:val="20"/>
          <w:lang w:val="cs-CZ"/>
        </w:rPr>
        <w:t>při provádění stavby je stavebník povinen v souladu s ustanovením § 160 a § 161 stavebního</w:t>
      </w:r>
    </w:p>
    <w:p w14:paraId="7E2783D3" w14:textId="77777777" w:rsidR="006622F5" w:rsidRPr="006622F5" w:rsidRDefault="006622F5" w:rsidP="006622F5">
      <w:pPr>
        <w:rPr>
          <w:sz w:val="20"/>
          <w:szCs w:val="20"/>
          <w:lang w:val="cs-CZ"/>
        </w:rPr>
      </w:pPr>
      <w:r w:rsidRPr="006622F5">
        <w:rPr>
          <w:sz w:val="20"/>
          <w:szCs w:val="20"/>
          <w:lang w:val="cs-CZ"/>
        </w:rPr>
        <w:t>zákona dbát na řádné provádění stavby a dále je stavebnímu úřadu povinen oznámit předem</w:t>
      </w:r>
    </w:p>
    <w:p w14:paraId="60D23D1A" w14:textId="25E93AC6" w:rsidR="006622F5" w:rsidRPr="006622F5" w:rsidRDefault="006622F5" w:rsidP="006622F5">
      <w:pPr>
        <w:rPr>
          <w:sz w:val="20"/>
          <w:szCs w:val="20"/>
          <w:lang w:val="cs-CZ"/>
        </w:rPr>
      </w:pPr>
      <w:r w:rsidRPr="006622F5">
        <w:rPr>
          <w:sz w:val="20"/>
          <w:szCs w:val="20"/>
          <w:lang w:val="cs-CZ"/>
        </w:rPr>
        <w:t>termín zahájení stavby,</w:t>
      </w:r>
      <w:r>
        <w:rPr>
          <w:sz w:val="20"/>
          <w:szCs w:val="20"/>
          <w:lang w:val="cs-CZ"/>
        </w:rPr>
        <w:t xml:space="preserve"> </w:t>
      </w:r>
      <w:r w:rsidRPr="006622F5">
        <w:rPr>
          <w:sz w:val="20"/>
          <w:szCs w:val="20"/>
          <w:lang w:val="cs-CZ"/>
        </w:rPr>
        <w:t>umožnit kontrolní prohlídky (i v jiných případech, kdy je to pro plnění úkolů stavebního řádu</w:t>
      </w:r>
      <w:r>
        <w:rPr>
          <w:sz w:val="20"/>
          <w:szCs w:val="20"/>
          <w:lang w:val="cs-CZ"/>
        </w:rPr>
        <w:t xml:space="preserve"> </w:t>
      </w:r>
      <w:r w:rsidRPr="006622F5">
        <w:rPr>
          <w:sz w:val="20"/>
          <w:szCs w:val="20"/>
          <w:lang w:val="cs-CZ"/>
        </w:rPr>
        <w:t>potřebné dle ustanovení § 227, § 291, § 292 a § 293 stavebního zákona),</w:t>
      </w:r>
    </w:p>
    <w:p w14:paraId="7C7F0042" w14:textId="77777777" w:rsidR="006622F5" w:rsidRPr="006622F5" w:rsidRDefault="006622F5" w:rsidP="006622F5">
      <w:pPr>
        <w:rPr>
          <w:sz w:val="20"/>
          <w:szCs w:val="20"/>
          <w:lang w:val="cs-CZ"/>
        </w:rPr>
      </w:pPr>
      <w:r w:rsidRPr="006622F5">
        <w:rPr>
          <w:sz w:val="20"/>
          <w:szCs w:val="20"/>
          <w:lang w:val="cs-CZ"/>
        </w:rPr>
        <w:t>neprodleně ohlásit závady na stavbě, které ohrožují životy a zdraví osob nebo bezpečnost</w:t>
      </w:r>
    </w:p>
    <w:p w14:paraId="5A72305A" w14:textId="018DBD4A" w:rsidR="006622F5" w:rsidRPr="006622F5" w:rsidRDefault="006622F5" w:rsidP="006622F5">
      <w:pPr>
        <w:rPr>
          <w:sz w:val="20"/>
          <w:szCs w:val="20"/>
          <w:lang w:val="cs-CZ"/>
        </w:rPr>
      </w:pPr>
      <w:r w:rsidRPr="006622F5">
        <w:rPr>
          <w:sz w:val="20"/>
          <w:szCs w:val="20"/>
          <w:lang w:val="cs-CZ"/>
        </w:rPr>
        <w:t>stavby,</w:t>
      </w:r>
      <w:r>
        <w:rPr>
          <w:sz w:val="20"/>
          <w:szCs w:val="20"/>
          <w:lang w:val="cs-CZ"/>
        </w:rPr>
        <w:t xml:space="preserve"> </w:t>
      </w:r>
      <w:r w:rsidRPr="006622F5">
        <w:rPr>
          <w:sz w:val="20"/>
          <w:szCs w:val="20"/>
          <w:lang w:val="cs-CZ"/>
        </w:rPr>
        <w:t>zajistit, aby na stavbě nebo na staveništi byla k dispozici ověřená dokumentace stavby a</w:t>
      </w:r>
    </w:p>
    <w:p w14:paraId="69B5CDA6" w14:textId="77777777" w:rsidR="006622F5" w:rsidRPr="006622F5" w:rsidRDefault="006622F5" w:rsidP="006622F5">
      <w:pPr>
        <w:rPr>
          <w:sz w:val="20"/>
          <w:szCs w:val="20"/>
          <w:lang w:val="cs-CZ"/>
        </w:rPr>
      </w:pPr>
      <w:r w:rsidRPr="006622F5">
        <w:rPr>
          <w:sz w:val="20"/>
          <w:szCs w:val="20"/>
          <w:lang w:val="cs-CZ"/>
        </w:rPr>
        <w:t>všechny doklady týkající se prováděné stavby nebo její změny, popřípadě jejich kopie,</w:t>
      </w:r>
    </w:p>
    <w:p w14:paraId="7E9F5B27" w14:textId="77777777" w:rsidR="006622F5" w:rsidRPr="006622F5" w:rsidRDefault="006622F5" w:rsidP="006622F5">
      <w:pPr>
        <w:rPr>
          <w:sz w:val="20"/>
          <w:szCs w:val="20"/>
          <w:lang w:val="cs-CZ"/>
        </w:rPr>
      </w:pPr>
      <w:r w:rsidRPr="006622F5">
        <w:rPr>
          <w:sz w:val="20"/>
          <w:szCs w:val="20"/>
          <w:lang w:val="cs-CZ"/>
        </w:rPr>
        <w:t>ohlašovat stavebnímu úřadu fáze výstavby podle plánu kontrolních prohlídek stavby, umožnit</w:t>
      </w:r>
    </w:p>
    <w:p w14:paraId="4278DF0E" w14:textId="77777777" w:rsidR="006622F5" w:rsidRPr="006622F5" w:rsidRDefault="006622F5" w:rsidP="006622F5">
      <w:pPr>
        <w:rPr>
          <w:sz w:val="20"/>
          <w:szCs w:val="20"/>
          <w:lang w:val="cs-CZ"/>
        </w:rPr>
      </w:pPr>
      <w:r w:rsidRPr="006622F5">
        <w:rPr>
          <w:sz w:val="20"/>
          <w:szCs w:val="20"/>
          <w:lang w:val="cs-CZ"/>
        </w:rPr>
        <w:t>provedení kontrolní prohlídky, a pokud tomu nebrání vážné důvody, této prohlídky se</w:t>
      </w:r>
    </w:p>
    <w:p w14:paraId="73EC6F99" w14:textId="5CE34732" w:rsidR="006622F5" w:rsidRPr="006622F5" w:rsidRDefault="006622F5" w:rsidP="006622F5">
      <w:pPr>
        <w:rPr>
          <w:sz w:val="20"/>
          <w:szCs w:val="20"/>
          <w:lang w:val="cs-CZ"/>
        </w:rPr>
      </w:pPr>
      <w:r w:rsidRPr="006622F5">
        <w:rPr>
          <w:sz w:val="20"/>
          <w:szCs w:val="20"/>
          <w:lang w:val="cs-CZ"/>
        </w:rPr>
        <w:t>zúčastnit,</w:t>
      </w:r>
      <w:r>
        <w:rPr>
          <w:sz w:val="20"/>
          <w:szCs w:val="20"/>
          <w:lang w:val="cs-CZ"/>
        </w:rPr>
        <w:t xml:space="preserve"> </w:t>
      </w:r>
      <w:r w:rsidRPr="006622F5">
        <w:rPr>
          <w:sz w:val="20"/>
          <w:szCs w:val="20"/>
          <w:lang w:val="cs-CZ"/>
        </w:rPr>
        <w:t>stavebník/stavební podnikatel je povinen na stavbě vést stavební deník v souladu s</w:t>
      </w:r>
    </w:p>
    <w:p w14:paraId="508231F3" w14:textId="77777777" w:rsidR="006622F5" w:rsidRPr="006622F5" w:rsidRDefault="006622F5" w:rsidP="006622F5">
      <w:pPr>
        <w:rPr>
          <w:sz w:val="20"/>
          <w:szCs w:val="20"/>
          <w:lang w:val="cs-CZ"/>
        </w:rPr>
      </w:pPr>
      <w:r w:rsidRPr="006622F5">
        <w:rPr>
          <w:sz w:val="20"/>
          <w:szCs w:val="20"/>
          <w:lang w:val="cs-CZ"/>
        </w:rPr>
        <w:t>ustanovením §166 stavebního zákona a dle ustanovení § 10 vyhlášky č. 131/2024 Sb., o</w:t>
      </w:r>
    </w:p>
    <w:p w14:paraId="2E71C936" w14:textId="290B52CA" w:rsidR="006622F5" w:rsidRPr="006622F5" w:rsidRDefault="006622F5" w:rsidP="006622F5">
      <w:pPr>
        <w:rPr>
          <w:sz w:val="20"/>
          <w:szCs w:val="20"/>
          <w:lang w:val="cs-CZ"/>
        </w:rPr>
      </w:pPr>
      <w:r w:rsidRPr="006622F5">
        <w:rPr>
          <w:sz w:val="20"/>
          <w:szCs w:val="20"/>
          <w:lang w:val="cs-CZ"/>
        </w:rPr>
        <w:t>dokumentaci staveb</w:t>
      </w:r>
      <w:r>
        <w:rPr>
          <w:sz w:val="20"/>
          <w:szCs w:val="20"/>
          <w:lang w:val="cs-CZ"/>
        </w:rPr>
        <w:t xml:space="preserve"> </w:t>
      </w:r>
      <w:r w:rsidRPr="006622F5">
        <w:rPr>
          <w:sz w:val="20"/>
          <w:szCs w:val="20"/>
          <w:lang w:val="cs-CZ"/>
        </w:rPr>
        <w:t>stavebník zajistí vždy účast stavebního dozoru na prohlídce stavby,</w:t>
      </w:r>
    </w:p>
    <w:p w14:paraId="5E40E944" w14:textId="77777777" w:rsidR="006622F5" w:rsidRPr="006622F5" w:rsidRDefault="006622F5" w:rsidP="006622F5">
      <w:pPr>
        <w:rPr>
          <w:sz w:val="20"/>
          <w:szCs w:val="20"/>
          <w:lang w:val="cs-CZ"/>
        </w:rPr>
      </w:pPr>
      <w:r w:rsidRPr="006622F5">
        <w:rPr>
          <w:sz w:val="20"/>
          <w:szCs w:val="20"/>
          <w:lang w:val="cs-CZ"/>
        </w:rPr>
        <w:t>udržovat schůdnost a sjízdnost vozovek užívaných pro svoz stavebního materiálu a zajistit</w:t>
      </w:r>
    </w:p>
    <w:p w14:paraId="7B41CEEF" w14:textId="77777777" w:rsidR="006622F5" w:rsidRPr="006622F5" w:rsidRDefault="006622F5" w:rsidP="006622F5">
      <w:pPr>
        <w:rPr>
          <w:sz w:val="20"/>
          <w:szCs w:val="20"/>
          <w:lang w:val="cs-CZ"/>
        </w:rPr>
      </w:pPr>
      <w:r w:rsidRPr="006622F5">
        <w:rPr>
          <w:sz w:val="20"/>
          <w:szCs w:val="20"/>
          <w:lang w:val="cs-CZ"/>
        </w:rPr>
        <w:t>jejich čištění, v případě poškození komunikací nebo jejich součástí budou závady odstraněny</w:t>
      </w:r>
    </w:p>
    <w:p w14:paraId="26ACA2FB" w14:textId="77777777" w:rsidR="006622F5" w:rsidRPr="006622F5" w:rsidRDefault="006622F5" w:rsidP="006622F5">
      <w:pPr>
        <w:rPr>
          <w:sz w:val="20"/>
          <w:szCs w:val="20"/>
          <w:lang w:val="cs-CZ"/>
        </w:rPr>
      </w:pPr>
      <w:r w:rsidRPr="006622F5">
        <w:rPr>
          <w:sz w:val="20"/>
          <w:szCs w:val="20"/>
          <w:lang w:val="cs-CZ"/>
        </w:rPr>
        <w:t>investorem na vlastní náklady po předchozím projednání se správcem komunikace.</w:t>
      </w:r>
    </w:p>
    <w:p w14:paraId="47F55046" w14:textId="77777777" w:rsidR="006622F5" w:rsidRPr="006622F5" w:rsidRDefault="006622F5" w:rsidP="006622F5">
      <w:pPr>
        <w:rPr>
          <w:sz w:val="20"/>
          <w:szCs w:val="20"/>
          <w:lang w:val="cs-CZ"/>
        </w:rPr>
      </w:pPr>
      <w:r w:rsidRPr="006622F5">
        <w:rPr>
          <w:sz w:val="20"/>
          <w:szCs w:val="20"/>
          <w:lang w:val="cs-CZ"/>
        </w:rPr>
        <w:t>při stavební činnosti postupovat tak, aby nebylo okolí obtěžováno zejména nadměrným</w:t>
      </w:r>
    </w:p>
    <w:p w14:paraId="34FC75AE" w14:textId="1E9F9CBE" w:rsidR="006622F5" w:rsidRPr="006622F5" w:rsidRDefault="006622F5" w:rsidP="006622F5">
      <w:pPr>
        <w:rPr>
          <w:sz w:val="20"/>
          <w:szCs w:val="20"/>
          <w:lang w:val="cs-CZ"/>
        </w:rPr>
      </w:pPr>
      <w:r w:rsidRPr="006622F5">
        <w:rPr>
          <w:sz w:val="20"/>
          <w:szCs w:val="20"/>
          <w:lang w:val="cs-CZ"/>
        </w:rPr>
        <w:t>hlukem, prašností a vibracemi. V průběhu provádění stavebních prací bude dodržovat veškeré bezpečnostní a hygienické předpisy a předpisy k zajištění požární bezpečnosti včetně příslušných platných norem.</w:t>
      </w:r>
      <w:r>
        <w:rPr>
          <w:sz w:val="20"/>
          <w:szCs w:val="20"/>
          <w:lang w:val="cs-CZ"/>
        </w:rPr>
        <w:t xml:space="preserve"> </w:t>
      </w:r>
      <w:r w:rsidRPr="006622F5">
        <w:rPr>
          <w:sz w:val="20"/>
          <w:szCs w:val="20"/>
          <w:lang w:val="cs-CZ"/>
        </w:rPr>
        <w:t>stavební činností nerušit klid a pořádek v okolí stavby nad míru obvyklou poměrům stavby.</w:t>
      </w:r>
    </w:p>
    <w:p w14:paraId="543B5EB0" w14:textId="77777777" w:rsidR="006622F5" w:rsidRPr="006622F5" w:rsidRDefault="006622F5">
      <w:pPr>
        <w:numPr>
          <w:ilvl w:val="0"/>
          <w:numId w:val="29"/>
        </w:numPr>
        <w:rPr>
          <w:sz w:val="20"/>
          <w:szCs w:val="20"/>
          <w:lang w:val="cs-CZ"/>
        </w:rPr>
      </w:pPr>
      <w:r w:rsidRPr="006622F5">
        <w:rPr>
          <w:sz w:val="20"/>
          <w:szCs w:val="20"/>
          <w:lang w:val="cs-CZ"/>
        </w:rPr>
        <w:t>Budou dodrženy veškeré podmínky, připomínky a budou respektovány veškeré informace</w:t>
      </w:r>
    </w:p>
    <w:p w14:paraId="04AC74E9" w14:textId="77777777" w:rsidR="006622F5" w:rsidRPr="006622F5" w:rsidRDefault="006622F5" w:rsidP="006622F5">
      <w:pPr>
        <w:rPr>
          <w:sz w:val="20"/>
          <w:szCs w:val="20"/>
          <w:lang w:val="cs-CZ"/>
        </w:rPr>
      </w:pPr>
      <w:r w:rsidRPr="006622F5">
        <w:rPr>
          <w:sz w:val="20"/>
          <w:szCs w:val="20"/>
          <w:lang w:val="cs-CZ"/>
        </w:rPr>
        <w:t>stanovené ve vyjádřeních, stanoviscích společností: Městského úřadu Bohumín, odboru životního prostředí a služeb, koordinované závazné stanovisko ze dne 15.5.2025 pod zn.</w:t>
      </w:r>
    </w:p>
    <w:p w14:paraId="670DC27E" w14:textId="77777777" w:rsidR="006622F5" w:rsidRPr="006622F5" w:rsidRDefault="006622F5" w:rsidP="006622F5">
      <w:pPr>
        <w:rPr>
          <w:sz w:val="20"/>
          <w:szCs w:val="20"/>
          <w:lang w:val="cs-CZ"/>
        </w:rPr>
      </w:pPr>
      <w:r w:rsidRPr="006622F5">
        <w:rPr>
          <w:sz w:val="20"/>
          <w:szCs w:val="20"/>
          <w:lang w:val="cs-CZ"/>
        </w:rPr>
        <w:t xml:space="preserve">MUBO/18355/2025/ŽPS/GOK, závazného stanoviska Hasičského záchranného sboru MSK ze dne 9.5.2025 pod č.j. HSOS-2740-3/2025, Závazného stanoviska Krajské hygienické stanice MSK ze dne 6.5.2025 pod č.j. R/2025/66281/2 souhlasí bez stanovení podmínek, ČEZ Distribuce, </w:t>
      </w:r>
      <w:proofErr w:type="spellStart"/>
      <w:r w:rsidRPr="006622F5">
        <w:rPr>
          <w:sz w:val="20"/>
          <w:szCs w:val="20"/>
          <w:lang w:val="cs-CZ"/>
        </w:rPr>
        <w:t>a.s.sdělní</w:t>
      </w:r>
      <w:proofErr w:type="spellEnd"/>
      <w:r w:rsidRPr="006622F5">
        <w:rPr>
          <w:sz w:val="20"/>
          <w:szCs w:val="20"/>
          <w:lang w:val="cs-CZ"/>
        </w:rPr>
        <w:t xml:space="preserve"> ze dne 2.4.2025, 17.12.2024 pod zn. 001161577952, 0102258428, ČEZ Teplárenská, a.s., vyjádření ze </w:t>
      </w:r>
      <w:r w:rsidRPr="006622F5">
        <w:rPr>
          <w:sz w:val="20"/>
          <w:szCs w:val="20"/>
          <w:lang w:val="cs-CZ"/>
        </w:rPr>
        <w:lastRenderedPageBreak/>
        <w:t>dne 2.4.2025 pod zn. 2025/08/9289/RFUB, Severomoravské vodovody a kanalizace a.s., stanovisko ze dne 2.5.2025 pod zn. 9773/V007989/2025/BU, </w:t>
      </w:r>
    </w:p>
    <w:p w14:paraId="15EB504A" w14:textId="77777777" w:rsidR="006622F5" w:rsidRPr="006622F5" w:rsidRDefault="006622F5" w:rsidP="006622F5">
      <w:pPr>
        <w:rPr>
          <w:sz w:val="20"/>
          <w:szCs w:val="20"/>
          <w:lang w:val="cs-CZ"/>
        </w:rPr>
      </w:pPr>
      <w:proofErr w:type="spellStart"/>
      <w:r w:rsidRPr="006622F5">
        <w:rPr>
          <w:sz w:val="20"/>
          <w:szCs w:val="20"/>
          <w:lang w:val="cs-CZ"/>
        </w:rPr>
        <w:t>GasNet</w:t>
      </w:r>
      <w:proofErr w:type="spellEnd"/>
      <w:r w:rsidRPr="006622F5">
        <w:rPr>
          <w:sz w:val="20"/>
          <w:szCs w:val="20"/>
          <w:lang w:val="cs-CZ"/>
        </w:rPr>
        <w:t xml:space="preserve"> Služby, s.r.o., stanovisko ze dne 16.4.2025 pod zn. 5003292205,</w:t>
      </w:r>
    </w:p>
    <w:p w14:paraId="7F73EBAA" w14:textId="77777777" w:rsidR="006622F5" w:rsidRPr="006622F5" w:rsidRDefault="006622F5" w:rsidP="006622F5">
      <w:pPr>
        <w:rPr>
          <w:sz w:val="20"/>
          <w:szCs w:val="20"/>
          <w:lang w:val="cs-CZ"/>
        </w:rPr>
      </w:pPr>
      <w:r w:rsidRPr="006622F5">
        <w:rPr>
          <w:sz w:val="20"/>
          <w:szCs w:val="20"/>
          <w:lang w:val="cs-CZ"/>
        </w:rPr>
        <w:t>CETIN a.s., vyjádření ze dne 14.4.2025 pod č.j. 92757/25,</w:t>
      </w:r>
    </w:p>
    <w:p w14:paraId="1D24CF39" w14:textId="77777777" w:rsidR="006622F5" w:rsidRPr="006622F5" w:rsidRDefault="006622F5" w:rsidP="006622F5">
      <w:pPr>
        <w:rPr>
          <w:sz w:val="20"/>
          <w:szCs w:val="20"/>
          <w:lang w:val="cs-CZ"/>
        </w:rPr>
      </w:pPr>
      <w:r w:rsidRPr="006622F5">
        <w:rPr>
          <w:sz w:val="20"/>
          <w:szCs w:val="20"/>
          <w:lang w:val="cs-CZ"/>
        </w:rPr>
        <w:t>T-Mobile Czech Republic a.s., vyjádření ze dne 9.4.2025 pod zn. E20710/2025.</w:t>
      </w:r>
    </w:p>
    <w:p w14:paraId="282E77EE" w14:textId="77777777" w:rsidR="006622F5" w:rsidRPr="006622F5" w:rsidRDefault="006622F5" w:rsidP="006622F5">
      <w:pPr>
        <w:rPr>
          <w:sz w:val="20"/>
          <w:szCs w:val="20"/>
          <w:lang w:val="cs-CZ"/>
        </w:rPr>
      </w:pPr>
      <w:r w:rsidRPr="006622F5">
        <w:rPr>
          <w:sz w:val="20"/>
          <w:szCs w:val="20"/>
          <w:lang w:val="cs-CZ"/>
        </w:rPr>
        <w:br/>
      </w:r>
    </w:p>
    <w:p w14:paraId="19BB9E1C" w14:textId="77777777" w:rsidR="006622F5" w:rsidRPr="006622F5" w:rsidRDefault="006622F5">
      <w:pPr>
        <w:numPr>
          <w:ilvl w:val="0"/>
          <w:numId w:val="30"/>
        </w:numPr>
        <w:rPr>
          <w:sz w:val="20"/>
          <w:szCs w:val="20"/>
          <w:lang w:val="cs-CZ"/>
        </w:rPr>
      </w:pPr>
      <w:r w:rsidRPr="006622F5">
        <w:rPr>
          <w:sz w:val="20"/>
          <w:szCs w:val="20"/>
          <w:lang w:val="cs-CZ"/>
        </w:rPr>
        <w:t>Stavebník je povinen ve smyslu § 230 odst. 1 stavebního zákona lze užívat na základě</w:t>
      </w:r>
    </w:p>
    <w:p w14:paraId="4DAD57EF" w14:textId="77777777" w:rsidR="006622F5" w:rsidRPr="006622F5" w:rsidRDefault="006622F5" w:rsidP="006622F5">
      <w:pPr>
        <w:rPr>
          <w:sz w:val="20"/>
          <w:szCs w:val="20"/>
          <w:lang w:val="cs-CZ"/>
        </w:rPr>
      </w:pPr>
      <w:r w:rsidRPr="006622F5">
        <w:rPr>
          <w:sz w:val="20"/>
          <w:szCs w:val="20"/>
          <w:lang w:val="cs-CZ"/>
        </w:rPr>
        <w:t>kolaudačního rozhodnutí. Stavebník zajistí dle 231 odst. 2 písm. d) a e), zákona č. 283/2021</w:t>
      </w:r>
    </w:p>
    <w:p w14:paraId="0E135BC5" w14:textId="77777777" w:rsidR="006622F5" w:rsidRPr="006622F5" w:rsidRDefault="006622F5" w:rsidP="006622F5">
      <w:pPr>
        <w:rPr>
          <w:sz w:val="20"/>
          <w:szCs w:val="20"/>
          <w:lang w:val="cs-CZ"/>
        </w:rPr>
      </w:pPr>
      <w:r w:rsidRPr="006622F5">
        <w:rPr>
          <w:sz w:val="20"/>
          <w:szCs w:val="20"/>
          <w:lang w:val="cs-CZ"/>
        </w:rPr>
        <w:t>Sb., stavební zákon, ve znění pozdějších předpisů, aby byly před započetím užívání stavby</w:t>
      </w:r>
    </w:p>
    <w:p w14:paraId="17B45648" w14:textId="77777777" w:rsidR="006622F5" w:rsidRPr="006622F5" w:rsidRDefault="006622F5" w:rsidP="006622F5">
      <w:pPr>
        <w:rPr>
          <w:sz w:val="20"/>
          <w:szCs w:val="20"/>
          <w:lang w:val="cs-CZ"/>
        </w:rPr>
      </w:pPr>
      <w:r w:rsidRPr="006622F5">
        <w:rPr>
          <w:sz w:val="20"/>
          <w:szCs w:val="20"/>
          <w:lang w:val="cs-CZ"/>
        </w:rPr>
        <w:t>provedeny a vyhodnoceny zkoušky a měření předepsané zvláštními právními předpisy a dále</w:t>
      </w:r>
    </w:p>
    <w:p w14:paraId="7C5EC718" w14:textId="77777777" w:rsidR="006622F5" w:rsidRPr="006622F5" w:rsidRDefault="006622F5" w:rsidP="006622F5">
      <w:pPr>
        <w:rPr>
          <w:sz w:val="20"/>
          <w:szCs w:val="20"/>
          <w:lang w:val="cs-CZ"/>
        </w:rPr>
      </w:pPr>
      <w:r w:rsidRPr="006622F5">
        <w:rPr>
          <w:sz w:val="20"/>
          <w:szCs w:val="20"/>
          <w:lang w:val="cs-CZ"/>
        </w:rPr>
        <w:t>budou předložena vyjádření, závazná stanoviska nebo rozhodnutí dotčeného orgánu, je-li</w:t>
      </w:r>
    </w:p>
    <w:p w14:paraId="5B08D3BC" w14:textId="77777777" w:rsidR="006622F5" w:rsidRPr="006622F5" w:rsidRDefault="006622F5" w:rsidP="006622F5">
      <w:pPr>
        <w:rPr>
          <w:sz w:val="20"/>
          <w:szCs w:val="20"/>
          <w:lang w:val="cs-CZ"/>
        </w:rPr>
      </w:pPr>
      <w:r w:rsidRPr="006622F5">
        <w:rPr>
          <w:sz w:val="20"/>
          <w:szCs w:val="20"/>
          <w:lang w:val="cs-CZ"/>
        </w:rPr>
        <w:t>vyžadováno tímto zákonem nebo jiným právním předpisem.</w:t>
      </w:r>
    </w:p>
    <w:p w14:paraId="7CAFC26A" w14:textId="77777777" w:rsidR="006622F5" w:rsidRPr="006622F5" w:rsidRDefault="006622F5" w:rsidP="006622F5">
      <w:pPr>
        <w:rPr>
          <w:sz w:val="20"/>
          <w:szCs w:val="20"/>
          <w:lang w:val="cs-CZ"/>
        </w:rPr>
      </w:pPr>
    </w:p>
    <w:p w14:paraId="7DC244A8" w14:textId="77777777" w:rsidR="006622F5" w:rsidRDefault="006622F5" w:rsidP="006622F5">
      <w:pPr>
        <w:rPr>
          <w:b/>
          <w:bCs/>
          <w:sz w:val="20"/>
          <w:szCs w:val="20"/>
          <w:lang w:val="cs-CZ"/>
        </w:rPr>
      </w:pPr>
      <w:r w:rsidRPr="006622F5">
        <w:rPr>
          <w:b/>
          <w:bCs/>
          <w:sz w:val="20"/>
          <w:szCs w:val="20"/>
          <w:lang w:val="cs-CZ"/>
        </w:rPr>
        <w:t>Požadavky závazných stanovisek dotčených orgánů</w:t>
      </w:r>
    </w:p>
    <w:p w14:paraId="5CCC84A4" w14:textId="77777777" w:rsidR="006622F5" w:rsidRPr="006622F5" w:rsidRDefault="006622F5" w:rsidP="006622F5">
      <w:pPr>
        <w:rPr>
          <w:b/>
          <w:bCs/>
          <w:sz w:val="20"/>
          <w:szCs w:val="20"/>
          <w:lang w:val="cs-CZ"/>
        </w:rPr>
      </w:pPr>
    </w:p>
    <w:p w14:paraId="20D0CD74" w14:textId="77777777" w:rsidR="006622F5" w:rsidRPr="006622F5" w:rsidRDefault="006622F5">
      <w:pPr>
        <w:numPr>
          <w:ilvl w:val="0"/>
          <w:numId w:val="31"/>
        </w:numPr>
        <w:rPr>
          <w:b/>
          <w:bCs/>
          <w:sz w:val="20"/>
          <w:szCs w:val="20"/>
          <w:lang w:val="cs-CZ"/>
        </w:rPr>
      </w:pPr>
      <w:r w:rsidRPr="006622F5">
        <w:rPr>
          <w:b/>
          <w:bCs/>
          <w:sz w:val="20"/>
          <w:szCs w:val="20"/>
          <w:lang w:val="cs-CZ"/>
        </w:rPr>
        <w:t>Krajská hygienická stanice Moravskoslezského kraje (KHS MSK)</w:t>
      </w:r>
    </w:p>
    <w:p w14:paraId="0566AEB1" w14:textId="77777777" w:rsidR="006622F5" w:rsidRPr="006622F5" w:rsidRDefault="006622F5" w:rsidP="006622F5">
      <w:pPr>
        <w:rPr>
          <w:sz w:val="20"/>
          <w:szCs w:val="20"/>
          <w:lang w:val="cs-CZ"/>
        </w:rPr>
      </w:pPr>
      <w:r w:rsidRPr="006622F5">
        <w:rPr>
          <w:sz w:val="20"/>
          <w:szCs w:val="20"/>
          <w:lang w:val="cs-CZ"/>
        </w:rPr>
        <w:t>(závazné stanovisko ze dne 6. 5. 2025, č.j. R/2025/66281/2 – souhlas bez podmínek)</w:t>
      </w:r>
    </w:p>
    <w:p w14:paraId="4F485DB8" w14:textId="77777777" w:rsidR="006622F5" w:rsidRPr="006622F5" w:rsidRDefault="006622F5" w:rsidP="006622F5">
      <w:pPr>
        <w:rPr>
          <w:sz w:val="20"/>
          <w:szCs w:val="20"/>
          <w:lang w:val="cs-CZ"/>
        </w:rPr>
      </w:pPr>
      <w:r w:rsidRPr="006622F5">
        <w:rPr>
          <w:sz w:val="20"/>
          <w:szCs w:val="20"/>
          <w:lang w:val="cs-CZ"/>
        </w:rPr>
        <w:t>nebyly stanoveny žádné podmínky. </w:t>
      </w:r>
    </w:p>
    <w:p w14:paraId="26403622" w14:textId="77777777" w:rsidR="006622F5" w:rsidRPr="006622F5" w:rsidRDefault="006622F5" w:rsidP="006622F5">
      <w:pPr>
        <w:rPr>
          <w:sz w:val="20"/>
          <w:szCs w:val="20"/>
          <w:lang w:val="cs-CZ"/>
        </w:rPr>
      </w:pPr>
      <w:r w:rsidRPr="006622F5">
        <w:rPr>
          <w:sz w:val="20"/>
          <w:szCs w:val="20"/>
          <w:lang w:val="cs-CZ"/>
        </w:rPr>
        <w:t>S projektovou dokumentací pro povolení stavby „Budova zázemí fotbalového hřiště FK Bospor Bohumín“ KHS souhlasí.</w:t>
      </w:r>
    </w:p>
    <w:p w14:paraId="08698B79" w14:textId="77777777" w:rsidR="006622F5" w:rsidRPr="006622F5" w:rsidRDefault="006622F5" w:rsidP="006622F5">
      <w:pPr>
        <w:rPr>
          <w:sz w:val="20"/>
          <w:szCs w:val="20"/>
          <w:lang w:val="cs-CZ"/>
        </w:rPr>
      </w:pPr>
      <w:r w:rsidRPr="006622F5">
        <w:rPr>
          <w:sz w:val="20"/>
          <w:szCs w:val="20"/>
          <w:lang w:val="cs-CZ"/>
        </w:rPr>
        <w:br/>
      </w:r>
    </w:p>
    <w:p w14:paraId="5418619F" w14:textId="77777777" w:rsidR="006622F5" w:rsidRPr="006622F5" w:rsidRDefault="006622F5">
      <w:pPr>
        <w:numPr>
          <w:ilvl w:val="0"/>
          <w:numId w:val="32"/>
        </w:numPr>
        <w:rPr>
          <w:b/>
          <w:bCs/>
          <w:sz w:val="20"/>
          <w:szCs w:val="20"/>
          <w:lang w:val="cs-CZ"/>
        </w:rPr>
      </w:pPr>
      <w:r w:rsidRPr="006622F5">
        <w:rPr>
          <w:b/>
          <w:bCs/>
          <w:sz w:val="20"/>
          <w:szCs w:val="20"/>
          <w:lang w:val="cs-CZ"/>
        </w:rPr>
        <w:t>Hasičský záchranný sbor Moravskoslezského kraje (HZS MSK)</w:t>
      </w:r>
    </w:p>
    <w:p w14:paraId="4665E13C" w14:textId="77777777" w:rsidR="006622F5" w:rsidRPr="006622F5" w:rsidRDefault="006622F5" w:rsidP="006622F5">
      <w:pPr>
        <w:rPr>
          <w:sz w:val="20"/>
          <w:szCs w:val="20"/>
          <w:lang w:val="cs-CZ"/>
        </w:rPr>
      </w:pPr>
      <w:r w:rsidRPr="006622F5">
        <w:rPr>
          <w:sz w:val="20"/>
          <w:szCs w:val="20"/>
          <w:lang w:val="cs-CZ"/>
        </w:rPr>
        <w:t>(závazné stanovisko ze dne 9. 5. 2025, č.j. HSOS-2740-3/2025)</w:t>
      </w:r>
    </w:p>
    <w:p w14:paraId="4D7E97C8" w14:textId="77777777" w:rsidR="006622F5" w:rsidRPr="006622F5" w:rsidRDefault="006622F5" w:rsidP="006622F5">
      <w:pPr>
        <w:rPr>
          <w:sz w:val="20"/>
          <w:szCs w:val="20"/>
          <w:lang w:val="cs-CZ"/>
        </w:rPr>
      </w:pPr>
      <w:r w:rsidRPr="006622F5">
        <w:rPr>
          <w:sz w:val="20"/>
          <w:szCs w:val="20"/>
          <w:lang w:val="cs-CZ"/>
        </w:rPr>
        <w:t>Z dokumentu nevyplývají žádné specifické podmínky. Stanovisko je vydáno jako souhlasné, a to:</w:t>
      </w:r>
    </w:p>
    <w:p w14:paraId="0C91BD75" w14:textId="77777777" w:rsidR="006622F5" w:rsidRPr="006622F5" w:rsidRDefault="006622F5" w:rsidP="006622F5">
      <w:pPr>
        <w:rPr>
          <w:sz w:val="20"/>
          <w:szCs w:val="20"/>
          <w:lang w:val="cs-CZ"/>
        </w:rPr>
      </w:pPr>
      <w:r w:rsidRPr="006622F5">
        <w:rPr>
          <w:sz w:val="20"/>
          <w:szCs w:val="20"/>
          <w:lang w:val="cs-CZ"/>
        </w:rPr>
        <w:t>na úseku požární ochrany – dokumentace splňuje náležitosti dle vyhlášky č. 246/2001 Sb. a vyhlášky č. 23/2008 Sb.</w:t>
      </w:r>
      <w:r w:rsidRPr="006622F5">
        <w:rPr>
          <w:sz w:val="20"/>
          <w:szCs w:val="20"/>
          <w:lang w:val="cs-CZ"/>
        </w:rPr>
        <w:br/>
        <w:t>na úseku ochrany obyvatelstva – dokumentace je zpracována v souladu s § 22 vyhlášky č. 380/2002 Sb., bez ohrožení chráněných zájmů.</w:t>
      </w:r>
    </w:p>
    <w:p w14:paraId="4E1DF743" w14:textId="77777777" w:rsidR="006622F5" w:rsidRPr="006622F5" w:rsidRDefault="006622F5" w:rsidP="006622F5">
      <w:pPr>
        <w:rPr>
          <w:sz w:val="20"/>
          <w:szCs w:val="20"/>
          <w:lang w:val="cs-CZ"/>
        </w:rPr>
      </w:pPr>
      <w:r w:rsidRPr="006622F5">
        <w:rPr>
          <w:sz w:val="20"/>
          <w:szCs w:val="20"/>
          <w:lang w:val="cs-CZ"/>
        </w:rPr>
        <w:br/>
      </w:r>
    </w:p>
    <w:p w14:paraId="6EA3A34C" w14:textId="77777777" w:rsidR="006622F5" w:rsidRPr="006622F5" w:rsidRDefault="006622F5">
      <w:pPr>
        <w:numPr>
          <w:ilvl w:val="0"/>
          <w:numId w:val="33"/>
        </w:numPr>
        <w:rPr>
          <w:b/>
          <w:bCs/>
          <w:sz w:val="20"/>
          <w:szCs w:val="20"/>
          <w:lang w:val="cs-CZ"/>
        </w:rPr>
      </w:pPr>
      <w:r w:rsidRPr="006622F5">
        <w:rPr>
          <w:b/>
          <w:bCs/>
          <w:sz w:val="20"/>
          <w:szCs w:val="20"/>
          <w:lang w:val="cs-CZ"/>
        </w:rPr>
        <w:t>Městský úřad Bohumín, odbor životního prostředí a služeb</w:t>
      </w:r>
    </w:p>
    <w:p w14:paraId="16BC9246" w14:textId="77777777" w:rsidR="006622F5" w:rsidRPr="006622F5" w:rsidRDefault="006622F5" w:rsidP="006622F5">
      <w:pPr>
        <w:rPr>
          <w:sz w:val="20"/>
          <w:szCs w:val="20"/>
          <w:lang w:val="cs-CZ"/>
        </w:rPr>
      </w:pPr>
      <w:r w:rsidRPr="006622F5">
        <w:rPr>
          <w:sz w:val="20"/>
          <w:szCs w:val="20"/>
          <w:lang w:val="cs-CZ"/>
        </w:rPr>
        <w:t>(koordinované závazné stanovisko ze dne 15. 5. 2025, č.j. MUBO/18355/2025/ŽPS/GOK)</w:t>
      </w:r>
    </w:p>
    <w:p w14:paraId="5B443E0D" w14:textId="77777777" w:rsidR="006622F5" w:rsidRPr="006622F5" w:rsidRDefault="006622F5" w:rsidP="006622F5">
      <w:pPr>
        <w:rPr>
          <w:sz w:val="20"/>
          <w:szCs w:val="20"/>
          <w:lang w:val="cs-CZ"/>
        </w:rPr>
      </w:pPr>
      <w:r w:rsidRPr="006622F5">
        <w:rPr>
          <w:sz w:val="20"/>
          <w:szCs w:val="20"/>
          <w:lang w:val="cs-CZ"/>
        </w:rPr>
        <w:t>Krajská hygienická stanice souhlasí bez stanovení podmínek</w:t>
      </w:r>
    </w:p>
    <w:p w14:paraId="640D6285" w14:textId="77777777" w:rsidR="006622F5" w:rsidRPr="006622F5" w:rsidRDefault="006622F5" w:rsidP="006622F5">
      <w:pPr>
        <w:rPr>
          <w:sz w:val="20"/>
          <w:szCs w:val="20"/>
          <w:lang w:val="cs-CZ"/>
        </w:rPr>
      </w:pPr>
      <w:r w:rsidRPr="006622F5">
        <w:rPr>
          <w:sz w:val="20"/>
          <w:szCs w:val="20"/>
          <w:lang w:val="cs-CZ"/>
        </w:rPr>
        <w:br/>
      </w:r>
    </w:p>
    <w:p w14:paraId="7089746F" w14:textId="77777777" w:rsidR="006622F5" w:rsidRPr="006622F5" w:rsidRDefault="006622F5">
      <w:pPr>
        <w:numPr>
          <w:ilvl w:val="0"/>
          <w:numId w:val="34"/>
        </w:numPr>
        <w:rPr>
          <w:b/>
          <w:bCs/>
          <w:sz w:val="20"/>
          <w:szCs w:val="20"/>
          <w:lang w:val="cs-CZ"/>
        </w:rPr>
      </w:pPr>
      <w:r w:rsidRPr="006622F5">
        <w:rPr>
          <w:b/>
          <w:bCs/>
          <w:sz w:val="20"/>
          <w:szCs w:val="20"/>
          <w:lang w:val="cs-CZ"/>
        </w:rPr>
        <w:t>ČEZ Distribuce, a.s.</w:t>
      </w:r>
    </w:p>
    <w:p w14:paraId="6444CAA5" w14:textId="77777777" w:rsidR="006622F5" w:rsidRPr="006622F5" w:rsidRDefault="006622F5" w:rsidP="006622F5">
      <w:pPr>
        <w:rPr>
          <w:sz w:val="20"/>
          <w:szCs w:val="20"/>
          <w:lang w:val="cs-CZ"/>
        </w:rPr>
      </w:pPr>
      <w:r w:rsidRPr="006622F5">
        <w:rPr>
          <w:sz w:val="20"/>
          <w:szCs w:val="20"/>
          <w:lang w:val="cs-CZ"/>
        </w:rPr>
        <w:t>(sdělení ze dne 2. 4. 2025 a 17. 12. 2024, zn. 001161577952, 0102258428)</w:t>
      </w:r>
    </w:p>
    <w:p w14:paraId="3E1F13C1" w14:textId="77777777" w:rsidR="006622F5" w:rsidRPr="006622F5" w:rsidRDefault="006622F5" w:rsidP="006622F5">
      <w:pPr>
        <w:rPr>
          <w:sz w:val="20"/>
          <w:szCs w:val="20"/>
          <w:lang w:val="cs-CZ"/>
        </w:rPr>
      </w:pPr>
    </w:p>
    <w:p w14:paraId="49459799" w14:textId="77777777" w:rsidR="006622F5" w:rsidRPr="006622F5" w:rsidRDefault="006622F5" w:rsidP="006622F5">
      <w:pPr>
        <w:rPr>
          <w:sz w:val="20"/>
          <w:szCs w:val="20"/>
          <w:lang w:val="cs-CZ"/>
        </w:rPr>
      </w:pPr>
      <w:r w:rsidRPr="006622F5">
        <w:rPr>
          <w:sz w:val="20"/>
          <w:szCs w:val="20"/>
          <w:lang w:val="cs-CZ"/>
        </w:rPr>
        <w:t xml:space="preserve">1. Při úpravě povrchů v ochranném pásmu vedení VN 22 </w:t>
      </w:r>
      <w:proofErr w:type="spellStart"/>
      <w:r w:rsidRPr="006622F5">
        <w:rPr>
          <w:sz w:val="20"/>
          <w:szCs w:val="20"/>
          <w:lang w:val="cs-CZ"/>
        </w:rPr>
        <w:t>kV</w:t>
      </w:r>
      <w:proofErr w:type="spellEnd"/>
      <w:r w:rsidRPr="006622F5">
        <w:rPr>
          <w:sz w:val="20"/>
          <w:szCs w:val="20"/>
          <w:lang w:val="cs-CZ"/>
        </w:rPr>
        <w:t xml:space="preserve"> (</w:t>
      </w:r>
      <w:proofErr w:type="gramStart"/>
      <w:r w:rsidRPr="006622F5">
        <w:rPr>
          <w:sz w:val="20"/>
          <w:szCs w:val="20"/>
          <w:lang w:val="cs-CZ"/>
        </w:rPr>
        <w:t>10m</w:t>
      </w:r>
      <w:proofErr w:type="gramEnd"/>
      <w:r w:rsidRPr="006622F5">
        <w:rPr>
          <w:sz w:val="20"/>
          <w:szCs w:val="20"/>
          <w:lang w:val="cs-CZ"/>
        </w:rPr>
        <w:t>) a cizí distribuční stanice KA_9017 (</w:t>
      </w:r>
      <w:proofErr w:type="gramStart"/>
      <w:r w:rsidRPr="006622F5">
        <w:rPr>
          <w:sz w:val="20"/>
          <w:szCs w:val="20"/>
          <w:lang w:val="cs-CZ"/>
        </w:rPr>
        <w:t>7m</w:t>
      </w:r>
      <w:proofErr w:type="gramEnd"/>
      <w:r w:rsidRPr="006622F5">
        <w:rPr>
          <w:sz w:val="20"/>
          <w:szCs w:val="20"/>
          <w:lang w:val="cs-CZ"/>
        </w:rPr>
        <w:t>) nesmí dojít ke snížení stability podpěrných bodů (sloupů) VN nebo poškození uzemnění. Terénními úpravami nesmí dojít ke snížení vzdálenosti vodičů nad zemí pod minimální hranici danou PNE 33 3301.</w:t>
      </w:r>
    </w:p>
    <w:p w14:paraId="0DD5A32C" w14:textId="77777777" w:rsidR="006622F5" w:rsidRPr="006622F5" w:rsidRDefault="006622F5" w:rsidP="006622F5">
      <w:pPr>
        <w:rPr>
          <w:sz w:val="20"/>
          <w:szCs w:val="20"/>
          <w:lang w:val="cs-CZ"/>
        </w:rPr>
      </w:pPr>
      <w:r w:rsidRPr="006622F5">
        <w:rPr>
          <w:sz w:val="20"/>
          <w:szCs w:val="20"/>
          <w:lang w:val="cs-CZ"/>
        </w:rPr>
        <w:t xml:space="preserve">Práce v blízkosti stávajícího nadzemního vedení NN 0,4 </w:t>
      </w:r>
      <w:proofErr w:type="spellStart"/>
      <w:r w:rsidRPr="006622F5">
        <w:rPr>
          <w:sz w:val="20"/>
          <w:szCs w:val="20"/>
          <w:lang w:val="cs-CZ"/>
        </w:rPr>
        <w:t>kV</w:t>
      </w:r>
      <w:proofErr w:type="spellEnd"/>
      <w:r w:rsidRPr="006622F5">
        <w:rPr>
          <w:sz w:val="20"/>
          <w:szCs w:val="20"/>
          <w:lang w:val="cs-CZ"/>
        </w:rPr>
        <w:t xml:space="preserve">, které nemá ve smyslu §46 energetického zákona č. 458/2000 Sb. ochranné pásmo, musí být prováděny tak, aby nedošlo ke snížení stability podpěrných bodů nebo poškození uzemnění. Při stavbě je nutno dodržet nejkratší vzdálenosti od nadzemního vedení NN dle PNE 33 3302. Nadzemní vedení nízkého napětí (do 1 </w:t>
      </w:r>
      <w:proofErr w:type="spellStart"/>
      <w:r w:rsidRPr="006622F5">
        <w:rPr>
          <w:sz w:val="20"/>
          <w:szCs w:val="20"/>
          <w:lang w:val="cs-CZ"/>
        </w:rPr>
        <w:t>kV</w:t>
      </w:r>
      <w:proofErr w:type="spellEnd"/>
      <w:r w:rsidRPr="006622F5">
        <w:rPr>
          <w:sz w:val="20"/>
          <w:szCs w:val="20"/>
          <w:lang w:val="cs-CZ"/>
        </w:rPr>
        <w:t>) není chráněno ochranným pásmem. Při činnostech prováděných v jeho blízkosti (práce v blízkosti) je nutné dodržet vzdálenosti dané ČSN EN 50110-1.</w:t>
      </w:r>
    </w:p>
    <w:p w14:paraId="57E1999D" w14:textId="77777777" w:rsidR="006622F5" w:rsidRPr="006622F5" w:rsidRDefault="006622F5" w:rsidP="006622F5">
      <w:pPr>
        <w:rPr>
          <w:sz w:val="20"/>
          <w:szCs w:val="20"/>
          <w:lang w:val="cs-CZ"/>
        </w:rPr>
      </w:pPr>
      <w:r w:rsidRPr="006622F5">
        <w:rPr>
          <w:sz w:val="20"/>
          <w:szCs w:val="20"/>
          <w:lang w:val="cs-CZ"/>
        </w:rPr>
        <w:t xml:space="preserve">V prostoru výstavby musí být zachovány hloubky a krytí stávajících kabelů NN a dodrženy podmínky pro jejich uložení podle uvedených ČSN a PNE. Nebude-li možno uvedené podmínky dodržet, musí </w:t>
      </w:r>
      <w:r w:rsidRPr="006622F5">
        <w:rPr>
          <w:sz w:val="20"/>
          <w:szCs w:val="20"/>
          <w:lang w:val="cs-CZ"/>
        </w:rPr>
        <w:lastRenderedPageBreak/>
        <w:t xml:space="preserve">být stávající vedení v předstihu </w:t>
      </w:r>
      <w:proofErr w:type="gramStart"/>
      <w:r w:rsidRPr="006622F5">
        <w:rPr>
          <w:sz w:val="20"/>
          <w:szCs w:val="20"/>
          <w:lang w:val="cs-CZ"/>
        </w:rPr>
        <w:t>přeloženo</w:t>
      </w:r>
      <w:proofErr w:type="gramEnd"/>
      <w:r w:rsidRPr="006622F5">
        <w:rPr>
          <w:sz w:val="20"/>
          <w:szCs w:val="20"/>
          <w:lang w:val="cs-CZ"/>
        </w:rPr>
        <w:t xml:space="preserve"> respektive upraveno (doplněna mechanická ochrana). Při úpravě povrchů musí být zachována stávající niveleta terénu tak, aby nedošlo ke snížení hloubky uložených podzemních kabelů.</w:t>
      </w:r>
    </w:p>
    <w:p w14:paraId="04CEF295" w14:textId="77777777" w:rsidR="006622F5" w:rsidRPr="006622F5" w:rsidRDefault="006622F5" w:rsidP="006622F5">
      <w:pPr>
        <w:rPr>
          <w:sz w:val="20"/>
          <w:szCs w:val="20"/>
          <w:lang w:val="cs-CZ"/>
        </w:rPr>
      </w:pPr>
      <w:r w:rsidRPr="006622F5">
        <w:rPr>
          <w:sz w:val="20"/>
          <w:szCs w:val="20"/>
          <w:lang w:val="cs-CZ"/>
        </w:rPr>
        <w:t>V ochranném pásmu podzemních energetických zařízení nebudou umísťovány objekty zařízení staveniště a výkopy budou v tomto pásmu prováděny ručně.</w:t>
      </w:r>
    </w:p>
    <w:p w14:paraId="123CE9BE" w14:textId="77777777" w:rsidR="006622F5" w:rsidRPr="006622F5" w:rsidRDefault="006622F5" w:rsidP="006622F5">
      <w:pPr>
        <w:rPr>
          <w:sz w:val="20"/>
          <w:szCs w:val="20"/>
          <w:lang w:val="cs-CZ"/>
        </w:rPr>
      </w:pPr>
      <w:r w:rsidRPr="006622F5">
        <w:rPr>
          <w:sz w:val="20"/>
          <w:szCs w:val="20"/>
          <w:lang w:val="cs-CZ"/>
        </w:rPr>
        <w:t>Před zahájením stavebních prací je nutno požádat o přesné vytýčení kabelů, určení výškové polohy a stanovení podmínek při pracích na základě platného vyjádřen (sdělení) o existenci zařízení v majetku společnosti ČEZ Distribuce, a. s.</w:t>
      </w:r>
    </w:p>
    <w:p w14:paraId="45DFC68F" w14:textId="77777777" w:rsidR="006622F5" w:rsidRPr="006622F5" w:rsidRDefault="006622F5" w:rsidP="006622F5">
      <w:pPr>
        <w:rPr>
          <w:sz w:val="20"/>
          <w:szCs w:val="20"/>
          <w:lang w:val="cs-CZ"/>
        </w:rPr>
      </w:pPr>
      <w:proofErr w:type="gramStart"/>
      <w:r w:rsidRPr="006622F5">
        <w:rPr>
          <w:sz w:val="20"/>
          <w:szCs w:val="20"/>
          <w:lang w:val="cs-CZ"/>
        </w:rPr>
        <w:t>.Upozornění</w:t>
      </w:r>
      <w:proofErr w:type="gramEnd"/>
      <w:r w:rsidRPr="006622F5">
        <w:rPr>
          <w:sz w:val="20"/>
          <w:szCs w:val="20"/>
          <w:lang w:val="cs-CZ"/>
        </w:rPr>
        <w:t>:</w:t>
      </w:r>
    </w:p>
    <w:p w14:paraId="34D1400E" w14:textId="77777777" w:rsidR="006622F5" w:rsidRPr="006622F5" w:rsidRDefault="006622F5" w:rsidP="006622F5">
      <w:pPr>
        <w:rPr>
          <w:sz w:val="20"/>
          <w:szCs w:val="20"/>
          <w:lang w:val="cs-CZ"/>
        </w:rPr>
      </w:pPr>
      <w:r w:rsidRPr="006622F5">
        <w:rPr>
          <w:sz w:val="20"/>
          <w:szCs w:val="20"/>
          <w:lang w:val="cs-CZ"/>
        </w:rPr>
        <w:t xml:space="preserve">Na parcele č. 1503/1 se nachází cizí distribuční stanice KA_9017, 22kV/0,4 </w:t>
      </w:r>
      <w:proofErr w:type="spellStart"/>
      <w:r w:rsidRPr="006622F5">
        <w:rPr>
          <w:sz w:val="20"/>
          <w:szCs w:val="20"/>
          <w:lang w:val="cs-CZ"/>
        </w:rPr>
        <w:t>kV</w:t>
      </w:r>
      <w:proofErr w:type="spellEnd"/>
      <w:r w:rsidRPr="006622F5">
        <w:rPr>
          <w:sz w:val="20"/>
          <w:szCs w:val="20"/>
          <w:lang w:val="cs-CZ"/>
        </w:rPr>
        <w:t xml:space="preserve"> / Nový</w:t>
      </w:r>
    </w:p>
    <w:p w14:paraId="5A932656" w14:textId="77777777" w:rsidR="006622F5" w:rsidRPr="006622F5" w:rsidRDefault="006622F5" w:rsidP="006622F5">
      <w:pPr>
        <w:rPr>
          <w:sz w:val="20"/>
          <w:szCs w:val="20"/>
          <w:lang w:val="cs-CZ"/>
        </w:rPr>
      </w:pPr>
      <w:proofErr w:type="gramStart"/>
      <w:r w:rsidRPr="006622F5">
        <w:rPr>
          <w:sz w:val="20"/>
          <w:szCs w:val="20"/>
          <w:lang w:val="cs-CZ"/>
        </w:rPr>
        <w:t>Bohumín - Stadion</w:t>
      </w:r>
      <w:proofErr w:type="gramEnd"/>
      <w:r w:rsidRPr="006622F5">
        <w:rPr>
          <w:sz w:val="20"/>
          <w:szCs w:val="20"/>
          <w:lang w:val="cs-CZ"/>
        </w:rPr>
        <w:t xml:space="preserve"> </w:t>
      </w:r>
      <w:proofErr w:type="gramStart"/>
      <w:r w:rsidRPr="006622F5">
        <w:rPr>
          <w:sz w:val="20"/>
          <w:szCs w:val="20"/>
          <w:lang w:val="cs-CZ"/>
        </w:rPr>
        <w:t>LUP</w:t>
      </w:r>
      <w:proofErr w:type="gramEnd"/>
      <w:r w:rsidRPr="006622F5">
        <w:rPr>
          <w:sz w:val="20"/>
          <w:szCs w:val="20"/>
          <w:lang w:val="cs-CZ"/>
        </w:rPr>
        <w:t xml:space="preserve"> ze které je napojeno cizí podzemní a nadzemní vedení NN.</w:t>
      </w:r>
    </w:p>
    <w:p w14:paraId="5A32957F" w14:textId="77777777" w:rsidR="006622F5" w:rsidRPr="006622F5" w:rsidRDefault="006622F5" w:rsidP="006622F5">
      <w:pPr>
        <w:rPr>
          <w:sz w:val="20"/>
          <w:szCs w:val="20"/>
          <w:lang w:val="cs-CZ"/>
        </w:rPr>
      </w:pPr>
    </w:p>
    <w:p w14:paraId="619E0453" w14:textId="77777777" w:rsidR="006622F5" w:rsidRPr="006622F5" w:rsidRDefault="006622F5" w:rsidP="006622F5">
      <w:pPr>
        <w:rPr>
          <w:sz w:val="20"/>
          <w:szCs w:val="20"/>
          <w:lang w:val="cs-CZ"/>
        </w:rPr>
      </w:pPr>
      <w:r w:rsidRPr="006622F5">
        <w:rPr>
          <w:sz w:val="20"/>
          <w:szCs w:val="20"/>
          <w:lang w:val="cs-CZ"/>
        </w:rPr>
        <w:t xml:space="preserve">2. Podmínkou pro zahájení činnosti v blízkosti zařízení distribuční soustavy, resp. v ochranném pásmu je platné sdělení o existenci zařízení v majetku společnosti ČEZ Distribuce, a. s., pro výše uvedené zájmové území, které získáte prostřednictvím </w:t>
      </w:r>
      <w:proofErr w:type="spellStart"/>
      <w:r w:rsidRPr="006622F5">
        <w:rPr>
          <w:sz w:val="20"/>
          <w:szCs w:val="20"/>
          <w:lang w:val="cs-CZ"/>
        </w:rPr>
        <w:t>Geoportálu</w:t>
      </w:r>
      <w:proofErr w:type="spellEnd"/>
      <w:r w:rsidRPr="006622F5">
        <w:rPr>
          <w:sz w:val="20"/>
          <w:szCs w:val="20"/>
          <w:lang w:val="cs-CZ"/>
        </w:rPr>
        <w:t xml:space="preserve"> (geoportal.cezdistribuce.cz), při dodržení podmínek uvedených ve sdělení a v tomto vyjádření.</w:t>
      </w:r>
    </w:p>
    <w:p w14:paraId="0618C02B" w14:textId="77777777" w:rsidR="006622F5" w:rsidRPr="006622F5" w:rsidRDefault="006622F5" w:rsidP="006622F5">
      <w:pPr>
        <w:rPr>
          <w:sz w:val="20"/>
          <w:szCs w:val="20"/>
          <w:lang w:val="cs-CZ"/>
        </w:rPr>
      </w:pPr>
    </w:p>
    <w:p w14:paraId="18023E23" w14:textId="5DB6BF14" w:rsidR="006622F5" w:rsidRPr="006622F5" w:rsidRDefault="006622F5" w:rsidP="006622F5">
      <w:pPr>
        <w:rPr>
          <w:sz w:val="20"/>
          <w:szCs w:val="20"/>
          <w:lang w:val="cs-CZ"/>
        </w:rPr>
      </w:pPr>
      <w:r w:rsidRPr="006622F5">
        <w:rPr>
          <w:sz w:val="20"/>
          <w:szCs w:val="20"/>
          <w:lang w:val="cs-CZ"/>
        </w:rPr>
        <w:t>3. V dostatečném časovém předstihu před zahájením prací je nutné podat žádost o udělení souhlasu s činností a umístěním stavby v blízkosti zařízení distribuční soustavy, resp. v ochranném pásmu. Postup a formulář je k dispozici na www.cezdistribuce.cz. Při realizaci stavby je nutné se řídit podmínkami, které budou stanoveny v případě kladného posouzení podané žádosti.</w:t>
      </w:r>
      <w:r w:rsidRPr="006622F5">
        <w:rPr>
          <w:sz w:val="20"/>
          <w:szCs w:val="20"/>
          <w:lang w:val="cs-CZ"/>
        </w:rPr>
        <w:br/>
      </w:r>
    </w:p>
    <w:p w14:paraId="29167798" w14:textId="77777777" w:rsidR="006622F5" w:rsidRPr="006622F5" w:rsidRDefault="006622F5" w:rsidP="006622F5">
      <w:pPr>
        <w:rPr>
          <w:sz w:val="20"/>
          <w:szCs w:val="20"/>
          <w:lang w:val="cs-CZ"/>
        </w:rPr>
      </w:pPr>
      <w:r w:rsidRPr="006622F5">
        <w:rPr>
          <w:sz w:val="20"/>
          <w:szCs w:val="20"/>
          <w:lang w:val="cs-CZ"/>
        </w:rPr>
        <w:t>4. Místa křížení a souběhy ostatních zařízení a staveb se zařízeními energetickými, komunikačními sítěmi pro elektronickou komunikaci nebo zařízeními technické infrastruktury musí být vyprojektovány a provedeny v souladu s platnými normami a předpisy, zejména s ČSN 33 2000-5-52, ČSN EN 50110-1, ČSN EN 50341-1, ČSN 73 6005, ČSN 33 3320 a PNE 33 0000-6, PNE 33 3301, PNE 34 1050.</w:t>
      </w:r>
    </w:p>
    <w:p w14:paraId="5DF6C281" w14:textId="77777777" w:rsidR="006622F5" w:rsidRPr="006622F5" w:rsidRDefault="006622F5" w:rsidP="006622F5">
      <w:pPr>
        <w:rPr>
          <w:sz w:val="20"/>
          <w:szCs w:val="20"/>
          <w:lang w:val="cs-CZ"/>
        </w:rPr>
      </w:pPr>
    </w:p>
    <w:p w14:paraId="5E90C938" w14:textId="77777777" w:rsidR="006622F5" w:rsidRPr="006622F5" w:rsidRDefault="006622F5" w:rsidP="006622F5">
      <w:pPr>
        <w:rPr>
          <w:sz w:val="20"/>
          <w:szCs w:val="20"/>
          <w:lang w:val="cs-CZ"/>
        </w:rPr>
      </w:pPr>
      <w:r w:rsidRPr="006622F5">
        <w:rPr>
          <w:sz w:val="20"/>
          <w:szCs w:val="20"/>
          <w:lang w:val="cs-CZ"/>
        </w:rPr>
        <w:t xml:space="preserve">5. V případě nadzemního vedení </w:t>
      </w:r>
      <w:proofErr w:type="spellStart"/>
      <w:r w:rsidRPr="006622F5">
        <w:rPr>
          <w:sz w:val="20"/>
          <w:szCs w:val="20"/>
          <w:lang w:val="cs-CZ"/>
        </w:rPr>
        <w:t>nn</w:t>
      </w:r>
      <w:proofErr w:type="spellEnd"/>
      <w:r w:rsidRPr="006622F5">
        <w:rPr>
          <w:sz w:val="20"/>
          <w:szCs w:val="20"/>
          <w:lang w:val="cs-CZ"/>
        </w:rPr>
        <w:t xml:space="preserve"> budou pro stavby a konstrukce dodrženy odstupové vzdálenosti uvedené v PNE 33 3302 a hranu výkopu doporučujeme při realizaci stavby umístit min. 1 m od základové části podpěrného bodu.</w:t>
      </w:r>
    </w:p>
    <w:p w14:paraId="73845AEF" w14:textId="77777777" w:rsidR="006622F5" w:rsidRPr="006622F5" w:rsidRDefault="006622F5" w:rsidP="006622F5">
      <w:pPr>
        <w:rPr>
          <w:sz w:val="20"/>
          <w:szCs w:val="20"/>
          <w:lang w:val="cs-CZ"/>
        </w:rPr>
      </w:pPr>
    </w:p>
    <w:p w14:paraId="37A16AC0" w14:textId="77777777" w:rsidR="006622F5" w:rsidRPr="006622F5" w:rsidRDefault="006622F5" w:rsidP="006622F5">
      <w:pPr>
        <w:rPr>
          <w:sz w:val="20"/>
          <w:szCs w:val="20"/>
          <w:lang w:val="cs-CZ"/>
        </w:rPr>
      </w:pPr>
      <w:r w:rsidRPr="006622F5">
        <w:rPr>
          <w:sz w:val="20"/>
          <w:szCs w:val="20"/>
          <w:lang w:val="cs-CZ"/>
        </w:rPr>
        <w:t>6. Při realizaci stavby a/nebo provádění související činnosti nesmí dojít v žádném případě k nebezpečnému přiblížení osob, věcí, zařízení nebo mechanismů a strojů k živým částem pod napětím, tj. musí být dodržena minimální vzdálenost 1 m od živých částí zařízení NN (nízkého napětí), 2 m od vedení VN (vysokého napětí) a 3 m od vedení VVN (velmi vysokého napětí), dle PNE 33 0000-6 s vazbou na ČSN EN 50110-1, pokud není větší vzdálenost stanovena v jiném předpisu (např. ČSN ISO 12480-1).</w:t>
      </w:r>
    </w:p>
    <w:p w14:paraId="46891F31" w14:textId="77777777" w:rsidR="006622F5" w:rsidRPr="006622F5" w:rsidRDefault="006622F5" w:rsidP="006622F5">
      <w:pPr>
        <w:rPr>
          <w:sz w:val="20"/>
          <w:szCs w:val="20"/>
          <w:lang w:val="cs-CZ"/>
        </w:rPr>
      </w:pPr>
      <w:r w:rsidRPr="006622F5">
        <w:rPr>
          <w:sz w:val="20"/>
          <w:szCs w:val="20"/>
          <w:lang w:val="cs-CZ"/>
        </w:rPr>
        <w:t>V případě, že nebude možné tuto vzdálenost dodržet, je žadatel povinen požádat o vypnutí předmětného elektrického zařízení, případně o dočasné zaizolování vodičů NN.</w:t>
      </w:r>
    </w:p>
    <w:p w14:paraId="157E73AB" w14:textId="77777777" w:rsidR="006622F5" w:rsidRPr="006622F5" w:rsidRDefault="006622F5" w:rsidP="006622F5">
      <w:pPr>
        <w:rPr>
          <w:sz w:val="20"/>
          <w:szCs w:val="20"/>
          <w:lang w:val="cs-CZ"/>
        </w:rPr>
      </w:pPr>
    </w:p>
    <w:p w14:paraId="2F282AEF" w14:textId="77777777" w:rsidR="006622F5" w:rsidRPr="006622F5" w:rsidRDefault="006622F5" w:rsidP="006622F5">
      <w:pPr>
        <w:rPr>
          <w:sz w:val="20"/>
          <w:szCs w:val="20"/>
          <w:lang w:val="cs-CZ"/>
        </w:rPr>
      </w:pPr>
      <w:r w:rsidRPr="006622F5">
        <w:rPr>
          <w:sz w:val="20"/>
          <w:szCs w:val="20"/>
          <w:lang w:val="cs-CZ"/>
        </w:rPr>
        <w:t>7. Pracovníci provádějící práce budou prokazatelně poučeni o nebezpečí, které hrozí při nedodržení bezpečnostních předpisů. S ohledem na provádění prací v blízkosti zařízení distribuční soustavy, resp. v ochranném pásmu upozorňujeme na možnost nebezpečných vlivů od elektrického zařízení. Opatření proti těmto vlivům je na straně žadatele, dodavatele prací nebo jimi pověřených osobách. ČEZ Distribuce, a. s., nepřevezme žádnou zodpovědnost za případné škody, které vzniknou následkem poruchy nebo havárie elektrického zařízení za nepředvídaných okolností nebo nedodržením výše uvedených podmínek.</w:t>
      </w:r>
    </w:p>
    <w:p w14:paraId="3303D510" w14:textId="77777777" w:rsidR="006622F5" w:rsidRPr="006622F5" w:rsidRDefault="006622F5" w:rsidP="006622F5">
      <w:pPr>
        <w:rPr>
          <w:sz w:val="20"/>
          <w:szCs w:val="20"/>
          <w:lang w:val="cs-CZ"/>
        </w:rPr>
      </w:pPr>
    </w:p>
    <w:p w14:paraId="3511902B" w14:textId="77777777" w:rsidR="006622F5" w:rsidRPr="006622F5" w:rsidRDefault="006622F5" w:rsidP="006622F5">
      <w:pPr>
        <w:rPr>
          <w:sz w:val="20"/>
          <w:szCs w:val="20"/>
          <w:lang w:val="cs-CZ"/>
        </w:rPr>
      </w:pPr>
      <w:r w:rsidRPr="006622F5">
        <w:rPr>
          <w:sz w:val="20"/>
          <w:szCs w:val="20"/>
          <w:lang w:val="cs-CZ"/>
        </w:rPr>
        <w:t>8. Stavbou nebude narušeno stávající uzemnění nadzemního vedení ani statika podpěrných bodů. Nebude-li možné toto dodržet je nutné situaci řešit formou přeložky zařízení distribuční soustavy ve smyslu § 47 zákona č. 458/2000 Sb., v platném znění.</w:t>
      </w:r>
    </w:p>
    <w:p w14:paraId="7DD494CA" w14:textId="77777777" w:rsidR="006622F5" w:rsidRPr="006622F5" w:rsidRDefault="006622F5" w:rsidP="006622F5">
      <w:pPr>
        <w:rPr>
          <w:sz w:val="20"/>
          <w:szCs w:val="20"/>
          <w:lang w:val="cs-CZ"/>
        </w:rPr>
      </w:pPr>
    </w:p>
    <w:p w14:paraId="5F5CFB0C" w14:textId="77777777" w:rsidR="006622F5" w:rsidRPr="006622F5" w:rsidRDefault="006622F5" w:rsidP="006622F5">
      <w:pPr>
        <w:rPr>
          <w:sz w:val="20"/>
          <w:szCs w:val="20"/>
          <w:lang w:val="cs-CZ"/>
        </w:rPr>
      </w:pPr>
      <w:r w:rsidRPr="006622F5">
        <w:rPr>
          <w:sz w:val="20"/>
          <w:szCs w:val="20"/>
          <w:lang w:val="cs-CZ"/>
        </w:rPr>
        <w:t>9. V případě činnosti a/nebo stavby v blízkosti elektrického vedení, resp. v ochranném pásmu bude dotčený prostor ze všech stran možného přístupu/vjezdu po celou dobu realizace viditelně označen výstražnou cedulí.</w:t>
      </w:r>
    </w:p>
    <w:p w14:paraId="0D17EA55" w14:textId="77777777" w:rsidR="006622F5" w:rsidRPr="006622F5" w:rsidRDefault="006622F5" w:rsidP="006622F5">
      <w:pPr>
        <w:rPr>
          <w:sz w:val="20"/>
          <w:szCs w:val="20"/>
          <w:lang w:val="cs-CZ"/>
        </w:rPr>
      </w:pPr>
    </w:p>
    <w:p w14:paraId="698572BA" w14:textId="77777777" w:rsidR="006622F5" w:rsidRPr="006622F5" w:rsidRDefault="006622F5" w:rsidP="006622F5">
      <w:pPr>
        <w:rPr>
          <w:sz w:val="20"/>
          <w:szCs w:val="20"/>
          <w:lang w:val="cs-CZ"/>
        </w:rPr>
      </w:pPr>
      <w:r w:rsidRPr="006622F5">
        <w:rPr>
          <w:sz w:val="20"/>
          <w:szCs w:val="20"/>
          <w:lang w:val="cs-CZ"/>
        </w:rPr>
        <w:t>10. Umístěním stavby nesmí dojít ke ztížení přístupu našich pracovníků a pracovníků námi pověřených firem k zařízení v majetku společnosti ČEZ Distribuce, a. s. Při případné úpravě povrchu nesmí dojít ke změně výškové nivelity země oproti současnému stavu.</w:t>
      </w:r>
    </w:p>
    <w:p w14:paraId="3F8F3E16" w14:textId="77777777" w:rsidR="006622F5" w:rsidRPr="006622F5" w:rsidRDefault="006622F5" w:rsidP="006622F5">
      <w:pPr>
        <w:rPr>
          <w:sz w:val="20"/>
          <w:szCs w:val="20"/>
          <w:lang w:val="cs-CZ"/>
        </w:rPr>
      </w:pPr>
    </w:p>
    <w:p w14:paraId="754D96C6" w14:textId="77777777" w:rsidR="006622F5" w:rsidRPr="006622F5" w:rsidRDefault="006622F5" w:rsidP="006622F5">
      <w:pPr>
        <w:rPr>
          <w:sz w:val="20"/>
          <w:szCs w:val="20"/>
          <w:lang w:val="cs-CZ"/>
        </w:rPr>
      </w:pPr>
      <w:r w:rsidRPr="006622F5">
        <w:rPr>
          <w:sz w:val="20"/>
          <w:szCs w:val="20"/>
          <w:lang w:val="cs-CZ"/>
        </w:rPr>
        <w:t>11. Musí být dodrženy Podmínky pro práce v ochranných pásmech zařízení, které jsou v platném znění k dispozici na www.cezdistribuce.cz, popř. jsou součástí vydaného sdělení o existenci zařízení v majetku společnosti ČEZ Distribuce, a. s.</w:t>
      </w:r>
    </w:p>
    <w:p w14:paraId="3C9E2064" w14:textId="77777777" w:rsidR="006622F5" w:rsidRPr="006622F5" w:rsidRDefault="006622F5" w:rsidP="006622F5">
      <w:pPr>
        <w:rPr>
          <w:sz w:val="20"/>
          <w:szCs w:val="20"/>
          <w:lang w:val="cs-CZ"/>
        </w:rPr>
      </w:pPr>
    </w:p>
    <w:p w14:paraId="194D7CEA" w14:textId="77777777" w:rsidR="006622F5" w:rsidRPr="006622F5" w:rsidRDefault="006622F5" w:rsidP="006622F5">
      <w:pPr>
        <w:rPr>
          <w:sz w:val="20"/>
          <w:szCs w:val="20"/>
          <w:lang w:val="cs-CZ"/>
        </w:rPr>
      </w:pPr>
      <w:r w:rsidRPr="006622F5">
        <w:rPr>
          <w:sz w:val="20"/>
          <w:szCs w:val="20"/>
          <w:lang w:val="cs-CZ"/>
        </w:rPr>
        <w:t>12. Dojde-li k obnažení podzemního vedení nebo k poškození energetického zařízení, sítě pro elektronickou komunikaci nebo zařízení se sítí pro elektronickou komunikaci související nebo zařízení technické infrastruktury ve vlastnictví ČEZ Distribuce, a. s., nahlaste nám prosím tuto skutečnost bezodkladně jako poruchu na bezplatnou linku 800 850 860. Poškození nebo mimořádné události způsobené na zařízení žadatelem, dodavatelem prací nebo jimi pověřenými osobami budou opraveny na náklady viníka. Zahrnutí obnažených, případně poškozených částí podzemního vedení může být provedeno pouze po souhlasu</w:t>
      </w:r>
    </w:p>
    <w:p w14:paraId="4CBDD5A7" w14:textId="77777777" w:rsidR="006622F5" w:rsidRPr="006622F5" w:rsidRDefault="006622F5" w:rsidP="006622F5">
      <w:pPr>
        <w:rPr>
          <w:sz w:val="20"/>
          <w:szCs w:val="20"/>
          <w:lang w:val="cs-CZ"/>
        </w:rPr>
      </w:pPr>
      <w:r w:rsidRPr="006622F5">
        <w:rPr>
          <w:sz w:val="20"/>
          <w:szCs w:val="20"/>
          <w:lang w:val="cs-CZ"/>
        </w:rPr>
        <w:t>vydaném společností ČEZ Distribuce, a. s.</w:t>
      </w:r>
    </w:p>
    <w:p w14:paraId="29BA4DCC" w14:textId="77777777" w:rsidR="006622F5" w:rsidRPr="006622F5" w:rsidRDefault="006622F5" w:rsidP="006622F5">
      <w:pPr>
        <w:rPr>
          <w:sz w:val="20"/>
          <w:szCs w:val="20"/>
          <w:lang w:val="cs-CZ"/>
        </w:rPr>
      </w:pPr>
      <w:r w:rsidRPr="006622F5">
        <w:rPr>
          <w:sz w:val="20"/>
          <w:szCs w:val="20"/>
          <w:lang w:val="cs-CZ"/>
        </w:rPr>
        <w:t xml:space="preserve">13. Toto vyjádření se nevztahuje na zařízení v majetku společností ČEZ ICT </w:t>
      </w:r>
      <w:proofErr w:type="spellStart"/>
      <w:r w:rsidRPr="006622F5">
        <w:rPr>
          <w:sz w:val="20"/>
          <w:szCs w:val="20"/>
          <w:lang w:val="cs-CZ"/>
        </w:rPr>
        <w:t>Services</w:t>
      </w:r>
      <w:proofErr w:type="spellEnd"/>
      <w:r w:rsidRPr="006622F5">
        <w:rPr>
          <w:sz w:val="20"/>
          <w:szCs w:val="20"/>
          <w:lang w:val="cs-CZ"/>
        </w:rPr>
        <w:t>, a. s.,</w:t>
      </w:r>
    </w:p>
    <w:p w14:paraId="6B4754B0" w14:textId="77777777" w:rsidR="006622F5" w:rsidRPr="006622F5" w:rsidRDefault="006622F5" w:rsidP="006622F5">
      <w:pPr>
        <w:rPr>
          <w:sz w:val="20"/>
          <w:szCs w:val="20"/>
          <w:lang w:val="cs-CZ"/>
        </w:rPr>
      </w:pPr>
      <w:r w:rsidRPr="006622F5">
        <w:rPr>
          <w:sz w:val="20"/>
          <w:szCs w:val="20"/>
          <w:lang w:val="cs-CZ"/>
        </w:rPr>
        <w:t xml:space="preserve">a </w:t>
      </w:r>
      <w:proofErr w:type="spellStart"/>
      <w:r w:rsidRPr="006622F5">
        <w:rPr>
          <w:sz w:val="20"/>
          <w:szCs w:val="20"/>
          <w:lang w:val="cs-CZ"/>
        </w:rPr>
        <w:t>Telco</w:t>
      </w:r>
      <w:proofErr w:type="spellEnd"/>
      <w:r w:rsidRPr="006622F5">
        <w:rPr>
          <w:sz w:val="20"/>
          <w:szCs w:val="20"/>
          <w:lang w:val="cs-CZ"/>
        </w:rPr>
        <w:t xml:space="preserve"> Pro </w:t>
      </w:r>
      <w:proofErr w:type="spellStart"/>
      <w:r w:rsidRPr="006622F5">
        <w:rPr>
          <w:sz w:val="20"/>
          <w:szCs w:val="20"/>
          <w:lang w:val="cs-CZ"/>
        </w:rPr>
        <w:t>Services</w:t>
      </w:r>
      <w:proofErr w:type="spellEnd"/>
      <w:r w:rsidRPr="006622F5">
        <w:rPr>
          <w:sz w:val="20"/>
          <w:szCs w:val="20"/>
          <w:lang w:val="cs-CZ"/>
        </w:rPr>
        <w:t>, a. s.</w:t>
      </w:r>
    </w:p>
    <w:p w14:paraId="2A88CC04" w14:textId="77777777" w:rsidR="006622F5" w:rsidRPr="006622F5" w:rsidRDefault="006622F5" w:rsidP="006622F5">
      <w:pPr>
        <w:rPr>
          <w:sz w:val="20"/>
          <w:szCs w:val="20"/>
          <w:lang w:val="cs-CZ"/>
        </w:rPr>
      </w:pPr>
      <w:r w:rsidRPr="006622F5">
        <w:rPr>
          <w:sz w:val="20"/>
          <w:szCs w:val="20"/>
          <w:lang w:val="cs-CZ"/>
        </w:rPr>
        <w:t>14. Toto vyjádření nenahrazuje souhlas k zajištění příkonu elektrické energie.</w:t>
      </w:r>
    </w:p>
    <w:p w14:paraId="5D077477" w14:textId="77777777" w:rsidR="006622F5" w:rsidRPr="006622F5" w:rsidRDefault="006622F5" w:rsidP="006622F5">
      <w:pPr>
        <w:rPr>
          <w:sz w:val="20"/>
          <w:szCs w:val="20"/>
          <w:lang w:val="cs-CZ"/>
        </w:rPr>
      </w:pPr>
      <w:r w:rsidRPr="006622F5">
        <w:rPr>
          <w:sz w:val="20"/>
          <w:szCs w:val="20"/>
          <w:lang w:val="cs-CZ"/>
        </w:rPr>
        <w:br/>
      </w:r>
    </w:p>
    <w:p w14:paraId="020BF038" w14:textId="77777777" w:rsidR="006622F5" w:rsidRPr="006622F5" w:rsidRDefault="006622F5">
      <w:pPr>
        <w:numPr>
          <w:ilvl w:val="0"/>
          <w:numId w:val="35"/>
        </w:numPr>
        <w:rPr>
          <w:b/>
          <w:bCs/>
          <w:sz w:val="20"/>
          <w:szCs w:val="20"/>
          <w:lang w:val="cs-CZ"/>
        </w:rPr>
      </w:pPr>
      <w:r w:rsidRPr="006622F5">
        <w:rPr>
          <w:b/>
          <w:bCs/>
          <w:sz w:val="20"/>
          <w:szCs w:val="20"/>
          <w:lang w:val="cs-CZ"/>
        </w:rPr>
        <w:t>CETIN a.s.</w:t>
      </w:r>
    </w:p>
    <w:p w14:paraId="1F0B58E8" w14:textId="77777777" w:rsidR="006622F5" w:rsidRPr="006622F5" w:rsidRDefault="006622F5" w:rsidP="006622F5">
      <w:pPr>
        <w:rPr>
          <w:sz w:val="20"/>
          <w:szCs w:val="20"/>
          <w:lang w:val="cs-CZ"/>
        </w:rPr>
      </w:pPr>
      <w:r w:rsidRPr="006622F5">
        <w:rPr>
          <w:sz w:val="20"/>
          <w:szCs w:val="20"/>
          <w:lang w:val="cs-CZ"/>
        </w:rPr>
        <w:t>(vyjádření ze dne 14. 4. 2025, č.j. 92757/25)</w:t>
      </w:r>
    </w:p>
    <w:p w14:paraId="115E777B" w14:textId="77777777" w:rsidR="006622F5" w:rsidRPr="006622F5" w:rsidRDefault="006622F5" w:rsidP="006622F5">
      <w:pPr>
        <w:rPr>
          <w:sz w:val="20"/>
          <w:szCs w:val="20"/>
          <w:lang w:val="cs-CZ"/>
        </w:rPr>
      </w:pPr>
    </w:p>
    <w:p w14:paraId="701A60D4" w14:textId="77777777" w:rsidR="006622F5" w:rsidRPr="006622F5" w:rsidRDefault="006622F5" w:rsidP="006622F5">
      <w:pPr>
        <w:rPr>
          <w:sz w:val="20"/>
          <w:szCs w:val="20"/>
          <w:lang w:val="cs-CZ"/>
        </w:rPr>
      </w:pPr>
      <w:r w:rsidRPr="006622F5">
        <w:rPr>
          <w:sz w:val="20"/>
          <w:szCs w:val="20"/>
          <w:lang w:val="cs-CZ"/>
        </w:rPr>
        <w:t xml:space="preserve">1. Základy </w:t>
      </w:r>
      <w:proofErr w:type="spellStart"/>
      <w:r w:rsidRPr="006622F5">
        <w:rPr>
          <w:sz w:val="20"/>
          <w:szCs w:val="20"/>
          <w:lang w:val="cs-CZ"/>
        </w:rPr>
        <w:t>elektropilíře</w:t>
      </w:r>
      <w:proofErr w:type="spellEnd"/>
      <w:r w:rsidRPr="006622F5">
        <w:rPr>
          <w:sz w:val="20"/>
          <w:szCs w:val="20"/>
          <w:lang w:val="cs-CZ"/>
        </w:rPr>
        <w:t xml:space="preserve"> umístěte min. 0,5m od krajního prvku SEK. Dojde-li v průběhu prací k</w:t>
      </w:r>
    </w:p>
    <w:p w14:paraId="3F01993B" w14:textId="77777777" w:rsidR="006622F5" w:rsidRPr="006622F5" w:rsidRDefault="006622F5" w:rsidP="006622F5">
      <w:pPr>
        <w:rPr>
          <w:sz w:val="20"/>
          <w:szCs w:val="20"/>
          <w:lang w:val="cs-CZ"/>
        </w:rPr>
      </w:pPr>
      <w:r w:rsidRPr="006622F5">
        <w:rPr>
          <w:sz w:val="20"/>
          <w:szCs w:val="20"/>
          <w:lang w:val="cs-CZ"/>
        </w:rPr>
        <w:t>odstranění krytí SEK (výstražná fólie oranžové barvy, cihly, PVC desky atd.) nad trasou SEK,</w:t>
      </w:r>
    </w:p>
    <w:p w14:paraId="3B603BC9" w14:textId="77777777" w:rsidR="006622F5" w:rsidRPr="006622F5" w:rsidRDefault="006622F5" w:rsidP="006622F5">
      <w:pPr>
        <w:rPr>
          <w:sz w:val="20"/>
          <w:szCs w:val="20"/>
          <w:lang w:val="cs-CZ"/>
        </w:rPr>
      </w:pPr>
      <w:r w:rsidRPr="006622F5">
        <w:rPr>
          <w:sz w:val="20"/>
          <w:szCs w:val="20"/>
          <w:lang w:val="cs-CZ"/>
        </w:rPr>
        <w:t>je nutno zajistit opětovné uložení tohoto krytí. Pokud při provádění zemních prací dojde k</w:t>
      </w:r>
    </w:p>
    <w:p w14:paraId="75E24F34" w14:textId="77777777" w:rsidR="006622F5" w:rsidRPr="006622F5" w:rsidRDefault="006622F5" w:rsidP="006622F5">
      <w:pPr>
        <w:rPr>
          <w:sz w:val="20"/>
          <w:szCs w:val="20"/>
          <w:lang w:val="cs-CZ"/>
        </w:rPr>
      </w:pPr>
      <w:r w:rsidRPr="006622F5">
        <w:rPr>
          <w:sz w:val="20"/>
          <w:szCs w:val="20"/>
          <w:lang w:val="cs-CZ"/>
        </w:rPr>
        <w:t xml:space="preserve">poškození tohoto krytí, (potrhání fólie, rozbití cihel, </w:t>
      </w:r>
      <w:proofErr w:type="gramStart"/>
      <w:r w:rsidRPr="006622F5">
        <w:rPr>
          <w:sz w:val="20"/>
          <w:szCs w:val="20"/>
          <w:lang w:val="cs-CZ"/>
        </w:rPr>
        <w:t>desek,</w:t>
      </w:r>
      <w:proofErr w:type="gramEnd"/>
      <w:r w:rsidRPr="006622F5">
        <w:rPr>
          <w:sz w:val="20"/>
          <w:szCs w:val="20"/>
          <w:lang w:val="cs-CZ"/>
        </w:rPr>
        <w:t xml:space="preserve"> atd.) je nutno zajistit uložení</w:t>
      </w:r>
    </w:p>
    <w:p w14:paraId="06057F25" w14:textId="77777777" w:rsidR="006622F5" w:rsidRPr="006622F5" w:rsidRDefault="006622F5" w:rsidP="006622F5">
      <w:pPr>
        <w:rPr>
          <w:sz w:val="20"/>
          <w:szCs w:val="20"/>
          <w:lang w:val="cs-CZ"/>
        </w:rPr>
      </w:pPr>
      <w:r w:rsidRPr="006622F5">
        <w:rPr>
          <w:sz w:val="20"/>
          <w:szCs w:val="20"/>
          <w:lang w:val="cs-CZ"/>
        </w:rPr>
        <w:t>nového krytí SEK v původním rozsahu. Před záhozem a zakrytím prvků SEK přizvat ke</w:t>
      </w:r>
    </w:p>
    <w:p w14:paraId="1BEB6EA8" w14:textId="77777777" w:rsidR="006622F5" w:rsidRPr="006622F5" w:rsidRDefault="006622F5" w:rsidP="006622F5">
      <w:pPr>
        <w:rPr>
          <w:sz w:val="20"/>
          <w:szCs w:val="20"/>
          <w:lang w:val="cs-CZ"/>
        </w:rPr>
      </w:pPr>
      <w:r w:rsidRPr="006622F5">
        <w:rPr>
          <w:sz w:val="20"/>
          <w:szCs w:val="20"/>
          <w:lang w:val="cs-CZ"/>
        </w:rPr>
        <w:t>kontrole pracovníka POS.;</w:t>
      </w:r>
    </w:p>
    <w:p w14:paraId="3200F00F" w14:textId="77777777" w:rsidR="006622F5" w:rsidRPr="006622F5" w:rsidRDefault="006622F5" w:rsidP="006622F5">
      <w:pPr>
        <w:rPr>
          <w:sz w:val="20"/>
          <w:szCs w:val="20"/>
          <w:lang w:val="cs-CZ"/>
        </w:rPr>
      </w:pPr>
      <w:r w:rsidRPr="006622F5">
        <w:rPr>
          <w:sz w:val="20"/>
          <w:szCs w:val="20"/>
          <w:lang w:val="cs-CZ"/>
        </w:rPr>
        <w:t>d) určuje, že přeložení SEK, je-li nezbytné, zajistí společnost CETIN, a to na základě písemné</w:t>
      </w:r>
    </w:p>
    <w:p w14:paraId="69063ECC" w14:textId="77777777" w:rsidR="006622F5" w:rsidRPr="006622F5" w:rsidRDefault="006622F5" w:rsidP="006622F5">
      <w:pPr>
        <w:rPr>
          <w:sz w:val="20"/>
          <w:szCs w:val="20"/>
          <w:lang w:val="cs-CZ"/>
        </w:rPr>
      </w:pPr>
      <w:r w:rsidRPr="006622F5">
        <w:rPr>
          <w:sz w:val="20"/>
          <w:szCs w:val="20"/>
          <w:lang w:val="cs-CZ"/>
        </w:rPr>
        <w:t>smlouvy uzavřené mezi společností CETIN a Stavebníkem;</w:t>
      </w:r>
    </w:p>
    <w:p w14:paraId="2FA3FFA9" w14:textId="77777777" w:rsidR="006622F5" w:rsidRPr="006622F5" w:rsidRDefault="006622F5" w:rsidP="006622F5">
      <w:pPr>
        <w:rPr>
          <w:sz w:val="20"/>
          <w:szCs w:val="20"/>
          <w:lang w:val="cs-CZ"/>
        </w:rPr>
      </w:pPr>
      <w:r w:rsidRPr="006622F5">
        <w:rPr>
          <w:sz w:val="20"/>
          <w:szCs w:val="20"/>
          <w:lang w:val="cs-CZ"/>
        </w:rPr>
        <w:t>e) upozorňuje, že přeložení SEK nesmí být provedeno, bez toho, aniž by mezi společností CETIN a Stavebníkem byla uzavřena písemná smlouva o přeložení SEK.</w:t>
      </w:r>
    </w:p>
    <w:p w14:paraId="4193D148" w14:textId="77777777" w:rsidR="006622F5" w:rsidRPr="006622F5" w:rsidRDefault="006622F5" w:rsidP="006622F5">
      <w:pPr>
        <w:rPr>
          <w:sz w:val="20"/>
          <w:szCs w:val="20"/>
          <w:lang w:val="cs-CZ"/>
        </w:rPr>
      </w:pPr>
      <w:r w:rsidRPr="006622F5">
        <w:rPr>
          <w:sz w:val="20"/>
          <w:szCs w:val="20"/>
          <w:lang w:val="cs-CZ"/>
        </w:rPr>
        <w:t>3. Ostatní</w:t>
      </w:r>
    </w:p>
    <w:p w14:paraId="5ED09DA8" w14:textId="77777777" w:rsidR="006622F5" w:rsidRPr="006622F5" w:rsidRDefault="006622F5" w:rsidP="006622F5">
      <w:pPr>
        <w:rPr>
          <w:sz w:val="20"/>
          <w:szCs w:val="20"/>
          <w:lang w:val="cs-CZ"/>
        </w:rPr>
      </w:pPr>
      <w:r w:rsidRPr="006622F5">
        <w:rPr>
          <w:sz w:val="20"/>
          <w:szCs w:val="20"/>
          <w:lang w:val="cs-CZ"/>
        </w:rPr>
        <w:t>3.1. Vyjádření je platné pouze pro Zájmové území a pro Důvod Vyjádření.</w:t>
      </w:r>
    </w:p>
    <w:p w14:paraId="043D2275" w14:textId="77777777" w:rsidR="006622F5" w:rsidRPr="006622F5" w:rsidRDefault="006622F5" w:rsidP="006622F5">
      <w:pPr>
        <w:rPr>
          <w:sz w:val="20"/>
          <w:szCs w:val="20"/>
          <w:lang w:val="cs-CZ"/>
        </w:rPr>
      </w:pPr>
      <w:r w:rsidRPr="006622F5">
        <w:rPr>
          <w:sz w:val="20"/>
          <w:szCs w:val="20"/>
          <w:lang w:val="cs-CZ"/>
        </w:rPr>
        <w:t>3.2. V Den pozbytí platnosti Vyjádření pozbývá Vyjádření platnosti.</w:t>
      </w:r>
    </w:p>
    <w:p w14:paraId="385F8F9D" w14:textId="77777777" w:rsidR="006622F5" w:rsidRPr="006622F5" w:rsidRDefault="006622F5" w:rsidP="006622F5">
      <w:pPr>
        <w:rPr>
          <w:sz w:val="20"/>
          <w:szCs w:val="20"/>
          <w:lang w:val="cs-CZ"/>
        </w:rPr>
      </w:pPr>
      <w:r w:rsidRPr="006622F5">
        <w:rPr>
          <w:sz w:val="20"/>
          <w:szCs w:val="20"/>
          <w:lang w:val="cs-CZ"/>
        </w:rPr>
        <w:t>3.3. Ke zpracování Vašich osobních údajů dochází vždy v souladu s platnými právními předpisy. Konkrétní zásady a podmínky zpracování osobních údajů společností CETIN jsou dostupné na stránce https://www.cetin.cz/zasady-ochrany-osobnich-udaju.</w:t>
      </w:r>
    </w:p>
    <w:p w14:paraId="5A7F753E" w14:textId="688AE08D" w:rsidR="006622F5" w:rsidRPr="006622F5" w:rsidRDefault="006622F5" w:rsidP="006622F5">
      <w:pPr>
        <w:rPr>
          <w:sz w:val="20"/>
          <w:szCs w:val="20"/>
          <w:lang w:val="cs-CZ"/>
        </w:rPr>
      </w:pPr>
      <w:r w:rsidRPr="006622F5">
        <w:rPr>
          <w:sz w:val="20"/>
          <w:szCs w:val="20"/>
          <w:lang w:val="cs-CZ"/>
        </w:rPr>
        <w:t>3.4. V případě dotazů k Vyjádření kontaktujte prosím asistenční linku +420 800 630 630.</w:t>
      </w:r>
      <w:r w:rsidRPr="006622F5">
        <w:rPr>
          <w:sz w:val="20"/>
          <w:szCs w:val="20"/>
          <w:lang w:val="cs-CZ"/>
        </w:rPr>
        <w:br/>
      </w:r>
    </w:p>
    <w:p w14:paraId="66C1A044" w14:textId="77777777" w:rsidR="006622F5" w:rsidRPr="006622F5" w:rsidRDefault="006622F5">
      <w:pPr>
        <w:numPr>
          <w:ilvl w:val="0"/>
          <w:numId w:val="36"/>
        </w:numPr>
        <w:rPr>
          <w:b/>
          <w:bCs/>
          <w:sz w:val="20"/>
          <w:szCs w:val="20"/>
          <w:lang w:val="cs-CZ"/>
        </w:rPr>
      </w:pPr>
      <w:proofErr w:type="spellStart"/>
      <w:r w:rsidRPr="006622F5">
        <w:rPr>
          <w:b/>
          <w:bCs/>
          <w:sz w:val="20"/>
          <w:szCs w:val="20"/>
          <w:lang w:val="cs-CZ"/>
        </w:rPr>
        <w:t>GasNet</w:t>
      </w:r>
      <w:proofErr w:type="spellEnd"/>
      <w:r w:rsidRPr="006622F5">
        <w:rPr>
          <w:b/>
          <w:bCs/>
          <w:sz w:val="20"/>
          <w:szCs w:val="20"/>
          <w:lang w:val="cs-CZ"/>
        </w:rPr>
        <w:t xml:space="preserve"> Služby, s.r.o.</w:t>
      </w:r>
    </w:p>
    <w:p w14:paraId="2D2E3B41" w14:textId="77777777" w:rsidR="006622F5" w:rsidRPr="006622F5" w:rsidRDefault="006622F5" w:rsidP="006622F5">
      <w:pPr>
        <w:rPr>
          <w:sz w:val="20"/>
          <w:szCs w:val="20"/>
          <w:lang w:val="cs-CZ"/>
        </w:rPr>
      </w:pPr>
      <w:r w:rsidRPr="006622F5">
        <w:rPr>
          <w:sz w:val="20"/>
          <w:szCs w:val="20"/>
          <w:lang w:val="cs-CZ"/>
        </w:rPr>
        <w:t>(stanovisko ze dne 16. 4. 2025, zn. 5003292205):</w:t>
      </w:r>
    </w:p>
    <w:p w14:paraId="61A3EB54" w14:textId="77777777" w:rsidR="006622F5" w:rsidRPr="006622F5" w:rsidRDefault="006622F5" w:rsidP="006622F5">
      <w:pPr>
        <w:rPr>
          <w:sz w:val="20"/>
          <w:szCs w:val="20"/>
          <w:lang w:val="cs-CZ"/>
        </w:rPr>
      </w:pPr>
    </w:p>
    <w:p w14:paraId="6887D0A0" w14:textId="77777777" w:rsidR="006622F5" w:rsidRPr="006622F5" w:rsidRDefault="006622F5" w:rsidP="006622F5">
      <w:pPr>
        <w:rPr>
          <w:sz w:val="20"/>
          <w:szCs w:val="20"/>
          <w:lang w:val="cs-CZ"/>
        </w:rPr>
      </w:pPr>
      <w:r w:rsidRPr="006622F5">
        <w:rPr>
          <w:sz w:val="20"/>
          <w:szCs w:val="20"/>
          <w:lang w:val="cs-CZ"/>
        </w:rPr>
        <w:t>1. Požadujeme respektovat průběh a ochranné pásmo plynárenského zařízení.</w:t>
      </w:r>
    </w:p>
    <w:p w14:paraId="3D5B8588" w14:textId="77777777" w:rsidR="006622F5" w:rsidRPr="006622F5" w:rsidRDefault="006622F5" w:rsidP="006622F5">
      <w:pPr>
        <w:rPr>
          <w:sz w:val="20"/>
          <w:szCs w:val="20"/>
          <w:lang w:val="cs-CZ"/>
        </w:rPr>
      </w:pPr>
      <w:r w:rsidRPr="006622F5">
        <w:rPr>
          <w:sz w:val="20"/>
          <w:szCs w:val="20"/>
          <w:lang w:val="cs-CZ"/>
        </w:rPr>
        <w:lastRenderedPageBreak/>
        <w:t>V ochranném pásmu plynovodů a přípojek budou veškeré práce prováděny výhradně ručním způsobem.</w:t>
      </w:r>
    </w:p>
    <w:p w14:paraId="7B1E9276" w14:textId="77777777" w:rsidR="006622F5" w:rsidRPr="006622F5" w:rsidRDefault="006622F5" w:rsidP="006622F5">
      <w:pPr>
        <w:rPr>
          <w:sz w:val="20"/>
          <w:szCs w:val="20"/>
          <w:lang w:val="cs-CZ"/>
        </w:rPr>
      </w:pPr>
      <w:r w:rsidRPr="006622F5">
        <w:rPr>
          <w:sz w:val="20"/>
          <w:szCs w:val="20"/>
          <w:lang w:val="cs-CZ"/>
        </w:rPr>
        <w:t>Veškeré stavební práce musí být vykonávány tak, aby v žádném případě nenarušily bezpečný provoz uvedených</w:t>
      </w:r>
    </w:p>
    <w:p w14:paraId="5EE5B3D3" w14:textId="77777777" w:rsidR="006622F5" w:rsidRPr="006622F5" w:rsidRDefault="006622F5" w:rsidP="006622F5">
      <w:pPr>
        <w:rPr>
          <w:sz w:val="20"/>
          <w:szCs w:val="20"/>
          <w:lang w:val="cs-CZ"/>
        </w:rPr>
      </w:pPr>
      <w:r w:rsidRPr="006622F5">
        <w:rPr>
          <w:sz w:val="20"/>
          <w:szCs w:val="20"/>
          <w:lang w:val="cs-CZ"/>
        </w:rPr>
        <w:t>plynárenských zařízení a plynovodních přípojek.</w:t>
      </w:r>
    </w:p>
    <w:p w14:paraId="2D308257" w14:textId="77777777" w:rsidR="006622F5" w:rsidRPr="006622F5" w:rsidRDefault="006622F5" w:rsidP="006622F5">
      <w:pPr>
        <w:rPr>
          <w:sz w:val="20"/>
          <w:szCs w:val="20"/>
          <w:lang w:val="cs-CZ"/>
        </w:rPr>
      </w:pPr>
      <w:r w:rsidRPr="006622F5">
        <w:rPr>
          <w:sz w:val="20"/>
          <w:szCs w:val="20"/>
          <w:lang w:val="cs-CZ"/>
        </w:rPr>
        <w:t xml:space="preserve">Při souběhu, křížení </w:t>
      </w:r>
      <w:proofErr w:type="spellStart"/>
      <w:r w:rsidRPr="006622F5">
        <w:rPr>
          <w:sz w:val="20"/>
          <w:szCs w:val="20"/>
          <w:lang w:val="cs-CZ"/>
        </w:rPr>
        <w:t>inž</w:t>
      </w:r>
      <w:proofErr w:type="spellEnd"/>
      <w:r w:rsidRPr="006622F5">
        <w:rPr>
          <w:sz w:val="20"/>
          <w:szCs w:val="20"/>
          <w:lang w:val="cs-CZ"/>
        </w:rPr>
        <w:t>. sítí a plynárenského zařízení požadujeme dodržení ČSN 73 6005, tab. 1 a 2, TPG 702 04, zákon</w:t>
      </w:r>
    </w:p>
    <w:p w14:paraId="39051188" w14:textId="77777777" w:rsidR="006622F5" w:rsidRPr="006622F5" w:rsidRDefault="006622F5" w:rsidP="006622F5">
      <w:pPr>
        <w:rPr>
          <w:sz w:val="20"/>
          <w:szCs w:val="20"/>
          <w:lang w:val="cs-CZ"/>
        </w:rPr>
      </w:pPr>
      <w:r w:rsidRPr="006622F5">
        <w:rPr>
          <w:sz w:val="20"/>
          <w:szCs w:val="20"/>
          <w:lang w:val="cs-CZ"/>
        </w:rPr>
        <w:t>č.458/2000 Sb., případně další předpisy a ČSN související s uvedenou stavbou.</w:t>
      </w:r>
    </w:p>
    <w:p w14:paraId="127E64A7" w14:textId="77777777" w:rsidR="006622F5" w:rsidRPr="006622F5" w:rsidRDefault="006622F5" w:rsidP="006622F5">
      <w:pPr>
        <w:rPr>
          <w:sz w:val="20"/>
          <w:szCs w:val="20"/>
          <w:lang w:val="cs-CZ"/>
        </w:rPr>
      </w:pPr>
      <w:r w:rsidRPr="006622F5">
        <w:rPr>
          <w:sz w:val="20"/>
          <w:szCs w:val="20"/>
          <w:lang w:val="cs-CZ"/>
        </w:rPr>
        <w:t>- Obrysy kanalizačních a vodovodních šachet budou umístěny min. 1 000 mm od obrysu PZ, v odůvodněných případech lze</w:t>
      </w:r>
    </w:p>
    <w:p w14:paraId="15E810C5" w14:textId="77777777" w:rsidR="006622F5" w:rsidRPr="006622F5" w:rsidRDefault="006622F5" w:rsidP="006622F5">
      <w:pPr>
        <w:rPr>
          <w:sz w:val="20"/>
          <w:szCs w:val="20"/>
          <w:lang w:val="cs-CZ"/>
        </w:rPr>
      </w:pPr>
      <w:r w:rsidRPr="006622F5">
        <w:rPr>
          <w:sz w:val="20"/>
          <w:szCs w:val="20"/>
          <w:lang w:val="cs-CZ"/>
        </w:rPr>
        <w:t>snížit tuto vzdálenost na 500 mm od obrysu PZ.</w:t>
      </w:r>
    </w:p>
    <w:p w14:paraId="02D80E97" w14:textId="77777777" w:rsidR="006622F5" w:rsidRPr="006622F5" w:rsidRDefault="006622F5" w:rsidP="006622F5">
      <w:pPr>
        <w:rPr>
          <w:sz w:val="20"/>
          <w:szCs w:val="20"/>
          <w:lang w:val="cs-CZ"/>
        </w:rPr>
      </w:pPr>
      <w:r w:rsidRPr="006622F5">
        <w:rPr>
          <w:sz w:val="20"/>
          <w:szCs w:val="20"/>
          <w:lang w:val="cs-CZ"/>
        </w:rPr>
        <w:t>- Ke křížení vodovodní přípojky s PZ může dojít v minimální vzdálenosti 150 mm.</w:t>
      </w:r>
    </w:p>
    <w:p w14:paraId="35B47319" w14:textId="77777777" w:rsidR="006622F5" w:rsidRPr="006622F5" w:rsidRDefault="006622F5" w:rsidP="006622F5">
      <w:pPr>
        <w:rPr>
          <w:sz w:val="20"/>
          <w:szCs w:val="20"/>
          <w:lang w:val="cs-CZ"/>
        </w:rPr>
      </w:pPr>
      <w:r w:rsidRPr="006622F5">
        <w:rPr>
          <w:sz w:val="20"/>
          <w:szCs w:val="20"/>
          <w:lang w:val="cs-CZ"/>
        </w:rPr>
        <w:t>- K souběhu vodovodní přípojky s PZ může dojít v minimální vzdálenosti 500 mm.</w:t>
      </w:r>
    </w:p>
    <w:p w14:paraId="66B0616C" w14:textId="77777777" w:rsidR="006622F5" w:rsidRPr="006622F5" w:rsidRDefault="006622F5" w:rsidP="006622F5">
      <w:pPr>
        <w:rPr>
          <w:sz w:val="20"/>
          <w:szCs w:val="20"/>
          <w:lang w:val="cs-CZ"/>
        </w:rPr>
      </w:pPr>
      <w:r w:rsidRPr="006622F5">
        <w:rPr>
          <w:sz w:val="20"/>
          <w:szCs w:val="20"/>
          <w:lang w:val="cs-CZ"/>
        </w:rPr>
        <w:t>- Úhel křížení PZ s kanalizační a vodovodní přípojkou bude 90°. Nelze-li tento úhel v odůvodněných případech dodržet, může</w:t>
      </w:r>
    </w:p>
    <w:p w14:paraId="179646D3" w14:textId="77777777" w:rsidR="006622F5" w:rsidRPr="006622F5" w:rsidRDefault="006622F5" w:rsidP="006622F5">
      <w:pPr>
        <w:rPr>
          <w:sz w:val="20"/>
          <w:szCs w:val="20"/>
          <w:lang w:val="cs-CZ"/>
        </w:rPr>
      </w:pPr>
      <w:r w:rsidRPr="006622F5">
        <w:rPr>
          <w:sz w:val="20"/>
          <w:szCs w:val="20"/>
          <w:lang w:val="cs-CZ"/>
        </w:rPr>
        <w:t>být úhel křížení menší, nejméně však 60°.</w:t>
      </w:r>
    </w:p>
    <w:p w14:paraId="7B27D747" w14:textId="77777777" w:rsidR="006622F5" w:rsidRPr="006622F5" w:rsidRDefault="006622F5" w:rsidP="006622F5">
      <w:pPr>
        <w:rPr>
          <w:sz w:val="20"/>
          <w:szCs w:val="20"/>
          <w:lang w:val="cs-CZ"/>
        </w:rPr>
      </w:pPr>
      <w:r w:rsidRPr="006622F5">
        <w:rPr>
          <w:sz w:val="20"/>
          <w:szCs w:val="20"/>
          <w:lang w:val="cs-CZ"/>
        </w:rPr>
        <w:t>- Při křížení PZ z materiálu PE bude provedena kontrola funkčnosti signalizačního vodiče.</w:t>
      </w:r>
    </w:p>
    <w:p w14:paraId="427ABBB3" w14:textId="77777777" w:rsidR="006622F5" w:rsidRPr="006622F5" w:rsidRDefault="006622F5" w:rsidP="006622F5">
      <w:pPr>
        <w:rPr>
          <w:sz w:val="20"/>
          <w:szCs w:val="20"/>
          <w:lang w:val="cs-CZ"/>
        </w:rPr>
      </w:pPr>
      <w:r w:rsidRPr="006622F5">
        <w:rPr>
          <w:sz w:val="20"/>
          <w:szCs w:val="20"/>
          <w:lang w:val="cs-CZ"/>
        </w:rPr>
        <w:t xml:space="preserve">- Při křížení PZ z materiálu OCEL provede </w:t>
      </w:r>
      <w:proofErr w:type="spellStart"/>
      <w:r w:rsidRPr="006622F5">
        <w:rPr>
          <w:sz w:val="20"/>
          <w:szCs w:val="20"/>
          <w:lang w:val="cs-CZ"/>
        </w:rPr>
        <w:t>GasNet</w:t>
      </w:r>
      <w:proofErr w:type="spellEnd"/>
      <w:r w:rsidRPr="006622F5">
        <w:rPr>
          <w:sz w:val="20"/>
          <w:szCs w:val="20"/>
          <w:lang w:val="cs-CZ"/>
        </w:rPr>
        <w:t xml:space="preserve"> s.r.o. diagnostiku stavu potrubí (bude upřesněno na místě stavby).</w:t>
      </w:r>
    </w:p>
    <w:p w14:paraId="797F9412" w14:textId="77777777" w:rsidR="006622F5" w:rsidRPr="006622F5" w:rsidRDefault="006622F5" w:rsidP="006622F5">
      <w:pPr>
        <w:rPr>
          <w:sz w:val="20"/>
          <w:szCs w:val="20"/>
          <w:lang w:val="cs-CZ"/>
        </w:rPr>
      </w:pPr>
      <w:r w:rsidRPr="006622F5">
        <w:rPr>
          <w:sz w:val="20"/>
          <w:szCs w:val="20"/>
          <w:lang w:val="cs-CZ"/>
        </w:rPr>
        <w:t> </w:t>
      </w:r>
    </w:p>
    <w:p w14:paraId="2E6072C6" w14:textId="77777777" w:rsidR="006622F5" w:rsidRPr="006622F5" w:rsidRDefault="006622F5">
      <w:pPr>
        <w:numPr>
          <w:ilvl w:val="0"/>
          <w:numId w:val="37"/>
        </w:numPr>
        <w:rPr>
          <w:b/>
          <w:bCs/>
          <w:sz w:val="20"/>
          <w:szCs w:val="20"/>
          <w:lang w:val="cs-CZ"/>
        </w:rPr>
      </w:pPr>
      <w:r w:rsidRPr="006622F5">
        <w:rPr>
          <w:b/>
          <w:bCs/>
          <w:sz w:val="20"/>
          <w:szCs w:val="20"/>
          <w:lang w:val="cs-CZ"/>
        </w:rPr>
        <w:t>T-Mobile Czech Republic a.s.</w:t>
      </w:r>
    </w:p>
    <w:p w14:paraId="451FCFB3" w14:textId="77777777" w:rsidR="006622F5" w:rsidRPr="006622F5" w:rsidRDefault="006622F5" w:rsidP="006622F5">
      <w:pPr>
        <w:rPr>
          <w:sz w:val="20"/>
          <w:szCs w:val="20"/>
          <w:lang w:val="cs-CZ"/>
        </w:rPr>
      </w:pPr>
      <w:r w:rsidRPr="006622F5">
        <w:rPr>
          <w:sz w:val="20"/>
          <w:szCs w:val="20"/>
          <w:lang w:val="cs-CZ"/>
        </w:rPr>
        <w:t>(vyjádření ze dne 9. 4. 2025, zn. E20710/2025):</w:t>
      </w:r>
    </w:p>
    <w:p w14:paraId="706FE196" w14:textId="77777777" w:rsidR="006622F5" w:rsidRPr="006622F5" w:rsidRDefault="006622F5" w:rsidP="006622F5">
      <w:pPr>
        <w:rPr>
          <w:sz w:val="20"/>
          <w:szCs w:val="20"/>
          <w:lang w:val="cs-CZ"/>
        </w:rPr>
      </w:pPr>
    </w:p>
    <w:p w14:paraId="0F2E3659" w14:textId="77777777" w:rsidR="006622F5" w:rsidRPr="006622F5" w:rsidRDefault="006622F5" w:rsidP="006622F5">
      <w:pPr>
        <w:rPr>
          <w:sz w:val="20"/>
          <w:szCs w:val="20"/>
          <w:lang w:val="cs-CZ"/>
        </w:rPr>
      </w:pPr>
      <w:r w:rsidRPr="006622F5">
        <w:rPr>
          <w:sz w:val="20"/>
          <w:szCs w:val="20"/>
          <w:lang w:val="cs-CZ"/>
        </w:rPr>
        <w:t xml:space="preserve">1. Optické </w:t>
      </w:r>
      <w:proofErr w:type="gramStart"/>
      <w:r w:rsidRPr="006622F5">
        <w:rPr>
          <w:sz w:val="20"/>
          <w:szCs w:val="20"/>
          <w:lang w:val="cs-CZ"/>
        </w:rPr>
        <w:t>trasy - v</w:t>
      </w:r>
      <w:proofErr w:type="gramEnd"/>
      <w:r w:rsidRPr="006622F5">
        <w:rPr>
          <w:sz w:val="20"/>
          <w:szCs w:val="20"/>
          <w:lang w:val="cs-CZ"/>
        </w:rPr>
        <w:t xml:space="preserve"> </w:t>
      </w:r>
      <w:proofErr w:type="gramStart"/>
      <w:r w:rsidRPr="006622F5">
        <w:rPr>
          <w:sz w:val="20"/>
          <w:szCs w:val="20"/>
          <w:lang w:val="cs-CZ"/>
        </w:rPr>
        <w:t>kolizi - V</w:t>
      </w:r>
      <w:proofErr w:type="gramEnd"/>
      <w:r w:rsidRPr="006622F5">
        <w:rPr>
          <w:sz w:val="20"/>
          <w:szCs w:val="20"/>
          <w:lang w:val="cs-CZ"/>
        </w:rPr>
        <w:t xml:space="preserve"> případě kolize postupujte podle instrukcí v příloze č.3</w:t>
      </w:r>
    </w:p>
    <w:p w14:paraId="7AE7BBBC" w14:textId="77777777" w:rsidR="006622F5" w:rsidRPr="006622F5" w:rsidRDefault="006622F5" w:rsidP="006622F5">
      <w:pPr>
        <w:rPr>
          <w:sz w:val="20"/>
          <w:szCs w:val="20"/>
          <w:lang w:val="cs-CZ"/>
        </w:rPr>
      </w:pPr>
      <w:r w:rsidRPr="006622F5">
        <w:rPr>
          <w:sz w:val="20"/>
          <w:szCs w:val="20"/>
          <w:lang w:val="cs-CZ"/>
        </w:rPr>
        <w:t xml:space="preserve">V dotčeném území stavby se nachází technická infrastruktura </w:t>
      </w:r>
      <w:proofErr w:type="gramStart"/>
      <w:r w:rsidRPr="006622F5">
        <w:rPr>
          <w:sz w:val="20"/>
          <w:szCs w:val="20"/>
          <w:lang w:val="cs-CZ"/>
        </w:rPr>
        <w:t>( TI</w:t>
      </w:r>
      <w:proofErr w:type="gramEnd"/>
      <w:r w:rsidRPr="006622F5">
        <w:rPr>
          <w:sz w:val="20"/>
          <w:szCs w:val="20"/>
          <w:lang w:val="cs-CZ"/>
        </w:rPr>
        <w:t xml:space="preserve"> ) společnosti T-Mobile Czech Republic </w:t>
      </w:r>
      <w:proofErr w:type="gramStart"/>
      <w:r w:rsidRPr="006622F5">
        <w:rPr>
          <w:sz w:val="20"/>
          <w:szCs w:val="20"/>
          <w:lang w:val="cs-CZ"/>
        </w:rPr>
        <w:t>a.s.(</w:t>
      </w:r>
      <w:proofErr w:type="gramEnd"/>
      <w:r w:rsidRPr="006622F5">
        <w:rPr>
          <w:sz w:val="20"/>
          <w:szCs w:val="20"/>
          <w:lang w:val="cs-CZ"/>
        </w:rPr>
        <w:t>TMCZ) - optické trasy.</w:t>
      </w:r>
    </w:p>
    <w:p w14:paraId="271A1F79" w14:textId="77777777" w:rsidR="006622F5" w:rsidRPr="006622F5" w:rsidRDefault="006622F5" w:rsidP="006622F5">
      <w:pPr>
        <w:rPr>
          <w:sz w:val="20"/>
          <w:szCs w:val="20"/>
          <w:lang w:val="cs-CZ"/>
        </w:rPr>
      </w:pPr>
      <w:r w:rsidRPr="006622F5">
        <w:rPr>
          <w:sz w:val="20"/>
          <w:szCs w:val="20"/>
          <w:lang w:val="cs-CZ"/>
        </w:rPr>
        <w:t>S ohledem na výstavbu nad stávající trasou a v ochranném pásmu požadujeme splnění následujících podmínek:</w:t>
      </w:r>
    </w:p>
    <w:p w14:paraId="30362852" w14:textId="77777777" w:rsidR="006622F5" w:rsidRPr="006622F5" w:rsidRDefault="006622F5" w:rsidP="006622F5">
      <w:pPr>
        <w:rPr>
          <w:sz w:val="20"/>
          <w:szCs w:val="20"/>
          <w:lang w:val="cs-CZ"/>
        </w:rPr>
      </w:pPr>
    </w:p>
    <w:p w14:paraId="28B59095" w14:textId="77777777" w:rsidR="006622F5" w:rsidRPr="006622F5" w:rsidRDefault="006622F5" w:rsidP="006622F5">
      <w:pPr>
        <w:rPr>
          <w:sz w:val="20"/>
          <w:szCs w:val="20"/>
          <w:lang w:val="cs-CZ"/>
        </w:rPr>
      </w:pPr>
      <w:r w:rsidRPr="006622F5">
        <w:rPr>
          <w:sz w:val="20"/>
          <w:szCs w:val="20"/>
          <w:lang w:val="cs-CZ"/>
        </w:rPr>
        <w:t>Pro řešení níže uvedeného, kontaktujte kontaktního pracovníka.</w:t>
      </w:r>
    </w:p>
    <w:p w14:paraId="58785FD8" w14:textId="77777777" w:rsidR="006622F5" w:rsidRPr="006622F5" w:rsidRDefault="006622F5" w:rsidP="006622F5">
      <w:pPr>
        <w:rPr>
          <w:sz w:val="20"/>
          <w:szCs w:val="20"/>
          <w:lang w:val="cs-CZ"/>
        </w:rPr>
      </w:pPr>
      <w:r w:rsidRPr="006622F5">
        <w:rPr>
          <w:sz w:val="20"/>
          <w:szCs w:val="20"/>
          <w:lang w:val="cs-CZ"/>
        </w:rPr>
        <w:t>Stavebník je dále povinen učinit veškerá potřebná opatření tak, aby nedošlo k poškození TI stavebními pracemi, zejména tím, že zajistí:</w:t>
      </w:r>
    </w:p>
    <w:p w14:paraId="1D01D8C2" w14:textId="77777777" w:rsidR="006622F5" w:rsidRPr="006622F5" w:rsidRDefault="006622F5" w:rsidP="006622F5">
      <w:pPr>
        <w:rPr>
          <w:sz w:val="20"/>
          <w:szCs w:val="20"/>
          <w:lang w:val="cs-CZ"/>
        </w:rPr>
      </w:pPr>
    </w:p>
    <w:p w14:paraId="6AE5448B" w14:textId="77777777" w:rsidR="006622F5" w:rsidRPr="006622F5" w:rsidRDefault="006622F5" w:rsidP="006622F5">
      <w:pPr>
        <w:rPr>
          <w:sz w:val="20"/>
          <w:szCs w:val="20"/>
          <w:lang w:val="cs-CZ"/>
        </w:rPr>
      </w:pPr>
      <w:r w:rsidRPr="006622F5">
        <w:rPr>
          <w:sz w:val="20"/>
          <w:szCs w:val="20"/>
          <w:lang w:val="cs-CZ"/>
        </w:rPr>
        <w:t>písemné vyrozumění o zahájení prací a to nejméně 15 dnů předem,</w:t>
      </w:r>
    </w:p>
    <w:p w14:paraId="78837FEE" w14:textId="77777777" w:rsidR="006622F5" w:rsidRPr="006622F5" w:rsidRDefault="006622F5" w:rsidP="006622F5">
      <w:pPr>
        <w:rPr>
          <w:sz w:val="20"/>
          <w:szCs w:val="20"/>
          <w:lang w:val="cs-CZ"/>
        </w:rPr>
      </w:pPr>
    </w:p>
    <w:p w14:paraId="67CFBBFA" w14:textId="77777777" w:rsidR="006622F5" w:rsidRPr="006622F5" w:rsidRDefault="006622F5" w:rsidP="006622F5">
      <w:pPr>
        <w:rPr>
          <w:sz w:val="20"/>
          <w:szCs w:val="20"/>
          <w:lang w:val="cs-CZ"/>
        </w:rPr>
      </w:pPr>
      <w:r w:rsidRPr="006622F5">
        <w:rPr>
          <w:sz w:val="20"/>
          <w:szCs w:val="20"/>
          <w:lang w:val="cs-CZ"/>
        </w:rPr>
        <w:t>před zahájením zemních prací vytyčení polohy podzemního telekomunikačního vedení a zařízení přímo ve staveništi (trase),</w:t>
      </w:r>
    </w:p>
    <w:p w14:paraId="276B6307" w14:textId="77777777" w:rsidR="006622F5" w:rsidRPr="006622F5" w:rsidRDefault="006622F5" w:rsidP="006622F5">
      <w:pPr>
        <w:rPr>
          <w:sz w:val="20"/>
          <w:szCs w:val="20"/>
          <w:lang w:val="cs-CZ"/>
        </w:rPr>
      </w:pPr>
    </w:p>
    <w:p w14:paraId="5DC2CB06" w14:textId="77777777" w:rsidR="006622F5" w:rsidRPr="006622F5" w:rsidRDefault="006622F5" w:rsidP="006622F5">
      <w:pPr>
        <w:rPr>
          <w:sz w:val="20"/>
          <w:szCs w:val="20"/>
          <w:lang w:val="cs-CZ"/>
        </w:rPr>
      </w:pPr>
      <w:r w:rsidRPr="006622F5">
        <w:rPr>
          <w:sz w:val="20"/>
          <w:szCs w:val="20"/>
          <w:lang w:val="cs-CZ"/>
        </w:rPr>
        <w:t>prokazatelné seznámení pracovníků, kteří budou provádět práce, s polohou vedení (zařízení),</w:t>
      </w:r>
    </w:p>
    <w:p w14:paraId="14F389F6" w14:textId="77777777" w:rsidR="006622F5" w:rsidRPr="006622F5" w:rsidRDefault="006622F5" w:rsidP="006622F5">
      <w:pPr>
        <w:rPr>
          <w:sz w:val="20"/>
          <w:szCs w:val="20"/>
          <w:lang w:val="cs-CZ"/>
        </w:rPr>
      </w:pPr>
    </w:p>
    <w:p w14:paraId="5E00619B" w14:textId="77777777" w:rsidR="006622F5" w:rsidRPr="006622F5" w:rsidRDefault="006622F5" w:rsidP="006622F5">
      <w:pPr>
        <w:rPr>
          <w:sz w:val="20"/>
          <w:szCs w:val="20"/>
          <w:lang w:val="cs-CZ"/>
        </w:rPr>
      </w:pPr>
      <w:r w:rsidRPr="006622F5">
        <w:rPr>
          <w:sz w:val="20"/>
          <w:szCs w:val="20"/>
          <w:lang w:val="cs-CZ"/>
        </w:rPr>
        <w:t>upozornění organizace provádějící zemní práce na možnou odchylku uloženého vedení (zařízení) od polohy vyznačené ve výkresové dokumentaci, upozornění pracovníků, aby dbali pří pracích v těchto místech největší opatrností a nepoužívali zde nevhodné nářadí, a také ve vzdálenosti nejméně 0,5m po každé straně vyznačené trasy vedení (zařízení) nepoužívali</w:t>
      </w:r>
    </w:p>
    <w:p w14:paraId="4FAD5CD6" w14:textId="77777777" w:rsidR="006622F5" w:rsidRPr="006622F5" w:rsidRDefault="006622F5" w:rsidP="006622F5">
      <w:pPr>
        <w:rPr>
          <w:sz w:val="20"/>
          <w:szCs w:val="20"/>
          <w:lang w:val="cs-CZ"/>
        </w:rPr>
      </w:pPr>
      <w:r w:rsidRPr="006622F5">
        <w:rPr>
          <w:sz w:val="20"/>
          <w:szCs w:val="20"/>
          <w:lang w:val="cs-CZ"/>
        </w:rPr>
        <w:t>žádných mechanizačních prostředků (hloubících strojů, sbíječek apod.),</w:t>
      </w:r>
    </w:p>
    <w:p w14:paraId="48CF5C4D" w14:textId="77777777" w:rsidR="006622F5" w:rsidRPr="006622F5" w:rsidRDefault="006622F5" w:rsidP="006622F5">
      <w:pPr>
        <w:rPr>
          <w:sz w:val="20"/>
          <w:szCs w:val="20"/>
          <w:lang w:val="cs-CZ"/>
        </w:rPr>
      </w:pPr>
    </w:p>
    <w:p w14:paraId="5614D8A7" w14:textId="77777777" w:rsidR="006622F5" w:rsidRPr="006622F5" w:rsidRDefault="006622F5" w:rsidP="006622F5">
      <w:pPr>
        <w:rPr>
          <w:sz w:val="20"/>
          <w:szCs w:val="20"/>
          <w:lang w:val="cs-CZ"/>
        </w:rPr>
      </w:pPr>
      <w:r w:rsidRPr="006622F5">
        <w:rPr>
          <w:sz w:val="20"/>
          <w:szCs w:val="20"/>
          <w:lang w:val="cs-CZ"/>
        </w:rPr>
        <w:t>řádné zabezpečení odkrytého podzemního telekomunikačního vedení (zařízení) proti poškození, odcizení</w:t>
      </w:r>
    </w:p>
    <w:p w14:paraId="78C860F9" w14:textId="77777777" w:rsidR="006622F5" w:rsidRPr="006622F5" w:rsidRDefault="006622F5" w:rsidP="006622F5">
      <w:pPr>
        <w:rPr>
          <w:sz w:val="20"/>
          <w:szCs w:val="20"/>
          <w:lang w:val="cs-CZ"/>
        </w:rPr>
      </w:pPr>
    </w:p>
    <w:p w14:paraId="3A3D1649" w14:textId="77777777" w:rsidR="006622F5" w:rsidRPr="006622F5" w:rsidRDefault="006622F5" w:rsidP="006622F5">
      <w:pPr>
        <w:rPr>
          <w:sz w:val="20"/>
          <w:szCs w:val="20"/>
          <w:lang w:val="cs-CZ"/>
        </w:rPr>
      </w:pPr>
      <w:r w:rsidRPr="006622F5">
        <w:rPr>
          <w:sz w:val="20"/>
          <w:szCs w:val="20"/>
          <w:lang w:val="cs-CZ"/>
        </w:rPr>
        <w:t>odpovídající ochranu kabelů a ochranu kabelové trasy dle platných norem, pokud bude trasa kabelů pojížděna vozidly nebo stavební mechanizaci,</w:t>
      </w:r>
    </w:p>
    <w:p w14:paraId="548CC2AA" w14:textId="77777777" w:rsidR="006622F5" w:rsidRPr="006622F5" w:rsidRDefault="006622F5" w:rsidP="006622F5">
      <w:pPr>
        <w:rPr>
          <w:sz w:val="20"/>
          <w:szCs w:val="20"/>
          <w:lang w:val="cs-CZ"/>
        </w:rPr>
      </w:pPr>
    </w:p>
    <w:p w14:paraId="3714CCEC" w14:textId="77777777" w:rsidR="006622F5" w:rsidRPr="006622F5" w:rsidRDefault="006622F5" w:rsidP="006622F5">
      <w:pPr>
        <w:rPr>
          <w:sz w:val="20"/>
          <w:szCs w:val="20"/>
          <w:lang w:val="cs-CZ"/>
        </w:rPr>
      </w:pPr>
      <w:r w:rsidRPr="006622F5">
        <w:rPr>
          <w:sz w:val="20"/>
          <w:szCs w:val="20"/>
          <w:lang w:val="cs-CZ"/>
        </w:rPr>
        <w:lastRenderedPageBreak/>
        <w:t>nad trasou TI dodržování zákazu skládek a budování zařízení, která by znemožnila přístup k TI (včetně např. trvalých parkovišť apod.),</w:t>
      </w:r>
    </w:p>
    <w:p w14:paraId="3406596B" w14:textId="77777777" w:rsidR="006622F5" w:rsidRPr="006622F5" w:rsidRDefault="006622F5" w:rsidP="006622F5">
      <w:pPr>
        <w:rPr>
          <w:sz w:val="20"/>
          <w:szCs w:val="20"/>
          <w:lang w:val="cs-CZ"/>
        </w:rPr>
      </w:pPr>
    </w:p>
    <w:p w14:paraId="72A135FC" w14:textId="77777777" w:rsidR="006622F5" w:rsidRPr="006622F5" w:rsidRDefault="006622F5" w:rsidP="006622F5">
      <w:pPr>
        <w:rPr>
          <w:sz w:val="20"/>
          <w:szCs w:val="20"/>
          <w:lang w:val="cs-CZ"/>
        </w:rPr>
      </w:pPr>
      <w:r w:rsidRPr="006622F5">
        <w:rPr>
          <w:sz w:val="20"/>
          <w:szCs w:val="20"/>
          <w:lang w:val="cs-CZ"/>
        </w:rPr>
        <w:t>bez souhlasu majitele, správce nesnižoval, ani nezvyšoval krytí nad kabelovými trasami,</w:t>
      </w:r>
    </w:p>
    <w:p w14:paraId="2DA0F5C4" w14:textId="77777777" w:rsidR="006622F5" w:rsidRPr="006622F5" w:rsidRDefault="006622F5" w:rsidP="006622F5">
      <w:pPr>
        <w:rPr>
          <w:sz w:val="20"/>
          <w:szCs w:val="20"/>
          <w:lang w:val="cs-CZ"/>
        </w:rPr>
      </w:pPr>
    </w:p>
    <w:p w14:paraId="1301255D" w14:textId="77777777" w:rsidR="006622F5" w:rsidRPr="006622F5" w:rsidRDefault="006622F5" w:rsidP="006622F5">
      <w:pPr>
        <w:rPr>
          <w:sz w:val="20"/>
          <w:szCs w:val="20"/>
          <w:lang w:val="cs-CZ"/>
        </w:rPr>
      </w:pPr>
      <w:r w:rsidRPr="006622F5">
        <w:rPr>
          <w:sz w:val="20"/>
          <w:szCs w:val="20"/>
          <w:lang w:val="cs-CZ"/>
        </w:rPr>
        <w:t>při kříženi, příp. soubězích podzemních telekomunikačních vedení byla dodržena ČSN 73 6005 „Prostorové uspořádání sítí technického vybavení',</w:t>
      </w:r>
    </w:p>
    <w:p w14:paraId="2E032D5D" w14:textId="77777777" w:rsidR="006622F5" w:rsidRPr="006622F5" w:rsidRDefault="006622F5" w:rsidP="006622F5">
      <w:pPr>
        <w:rPr>
          <w:sz w:val="20"/>
          <w:szCs w:val="20"/>
          <w:lang w:val="cs-CZ"/>
        </w:rPr>
      </w:pPr>
    </w:p>
    <w:p w14:paraId="4AF014B0" w14:textId="77777777" w:rsidR="006622F5" w:rsidRPr="006622F5" w:rsidRDefault="006622F5" w:rsidP="006622F5">
      <w:pPr>
        <w:rPr>
          <w:sz w:val="20"/>
          <w:szCs w:val="20"/>
          <w:lang w:val="cs-CZ"/>
        </w:rPr>
      </w:pPr>
      <w:r w:rsidRPr="006622F5">
        <w:rPr>
          <w:sz w:val="20"/>
          <w:szCs w:val="20"/>
          <w:lang w:val="cs-CZ"/>
        </w:rPr>
        <w:t>ohlášení ukončení stavby na kontaktního pracovníka TMCZ a jeho pozvání ke všem úkonům v řízení o povolení užívání stavby, aby prováděné práce respektovaly podmínky zákona 127/2005 Sb., o elektronických komunikacích a zákona 183/2006 Sb., Stavební zákon a platných prováděcích vyhlášek.</w:t>
      </w:r>
    </w:p>
    <w:p w14:paraId="77567DD9" w14:textId="32D562A1" w:rsidR="006622F5" w:rsidRPr="006622F5" w:rsidRDefault="006622F5" w:rsidP="006622F5">
      <w:pPr>
        <w:rPr>
          <w:sz w:val="20"/>
          <w:szCs w:val="20"/>
          <w:lang w:val="cs-CZ"/>
        </w:rPr>
      </w:pPr>
    </w:p>
    <w:p w14:paraId="4C26ECD6" w14:textId="77777777" w:rsidR="006622F5" w:rsidRPr="006622F5" w:rsidRDefault="006622F5">
      <w:pPr>
        <w:numPr>
          <w:ilvl w:val="0"/>
          <w:numId w:val="38"/>
        </w:numPr>
        <w:rPr>
          <w:b/>
          <w:bCs/>
          <w:sz w:val="20"/>
          <w:szCs w:val="20"/>
          <w:lang w:val="cs-CZ"/>
        </w:rPr>
      </w:pPr>
      <w:r w:rsidRPr="006622F5">
        <w:rPr>
          <w:b/>
          <w:bCs/>
          <w:sz w:val="20"/>
          <w:szCs w:val="20"/>
          <w:lang w:val="cs-CZ"/>
        </w:rPr>
        <w:t>Severomoravské vodovody a kanalizace Ostrava a.s. (</w:t>
      </w:r>
      <w:proofErr w:type="spellStart"/>
      <w:r w:rsidRPr="006622F5">
        <w:rPr>
          <w:b/>
          <w:bCs/>
          <w:sz w:val="20"/>
          <w:szCs w:val="20"/>
          <w:lang w:val="cs-CZ"/>
        </w:rPr>
        <w:t>SmVaK</w:t>
      </w:r>
      <w:proofErr w:type="spellEnd"/>
      <w:r w:rsidRPr="006622F5">
        <w:rPr>
          <w:b/>
          <w:bCs/>
          <w:sz w:val="20"/>
          <w:szCs w:val="20"/>
          <w:lang w:val="cs-CZ"/>
        </w:rPr>
        <w:t>)</w:t>
      </w:r>
    </w:p>
    <w:p w14:paraId="0C58A317" w14:textId="77777777" w:rsidR="006622F5" w:rsidRPr="006622F5" w:rsidRDefault="006622F5" w:rsidP="006622F5">
      <w:pPr>
        <w:rPr>
          <w:sz w:val="20"/>
          <w:szCs w:val="20"/>
          <w:lang w:val="cs-CZ"/>
        </w:rPr>
      </w:pPr>
      <w:r w:rsidRPr="006622F5">
        <w:rPr>
          <w:sz w:val="20"/>
          <w:szCs w:val="20"/>
          <w:lang w:val="cs-CZ"/>
        </w:rPr>
        <w:t>(stanovisko ze dne 2. 5. 2025, zn. 9773/V007989/2025/BU):</w:t>
      </w:r>
    </w:p>
    <w:p w14:paraId="3F755890" w14:textId="77777777" w:rsidR="006622F5" w:rsidRPr="006622F5" w:rsidRDefault="006622F5" w:rsidP="006622F5">
      <w:pPr>
        <w:rPr>
          <w:sz w:val="20"/>
          <w:szCs w:val="20"/>
          <w:lang w:val="cs-CZ"/>
        </w:rPr>
      </w:pPr>
    </w:p>
    <w:p w14:paraId="13D3506D" w14:textId="1B5D8BF9" w:rsidR="006622F5" w:rsidRPr="006622F5" w:rsidRDefault="006622F5" w:rsidP="006622F5">
      <w:pPr>
        <w:rPr>
          <w:sz w:val="20"/>
          <w:szCs w:val="20"/>
          <w:lang w:val="cs-CZ"/>
        </w:rPr>
      </w:pPr>
      <w:r w:rsidRPr="006622F5">
        <w:rPr>
          <w:noProof/>
          <w:sz w:val="20"/>
          <w:szCs w:val="20"/>
          <w:lang w:val="cs-CZ"/>
        </w:rPr>
        <w:drawing>
          <wp:inline distT="0" distB="0" distL="0" distR="0" wp14:anchorId="6B11C47F" wp14:editId="38EA9B88">
            <wp:extent cx="5733415" cy="1797050"/>
            <wp:effectExtent l="0" t="0" r="635" b="0"/>
            <wp:docPr id="2125372032"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3415" cy="1797050"/>
                    </a:xfrm>
                    <a:prstGeom prst="rect">
                      <a:avLst/>
                    </a:prstGeom>
                    <a:noFill/>
                    <a:ln>
                      <a:noFill/>
                    </a:ln>
                  </pic:spPr>
                </pic:pic>
              </a:graphicData>
            </a:graphic>
          </wp:inline>
        </w:drawing>
      </w:r>
    </w:p>
    <w:p w14:paraId="2CC11D59" w14:textId="77777777" w:rsidR="006622F5" w:rsidRPr="006622F5" w:rsidRDefault="006622F5" w:rsidP="006622F5">
      <w:pPr>
        <w:rPr>
          <w:sz w:val="20"/>
          <w:szCs w:val="20"/>
          <w:lang w:val="cs-CZ"/>
        </w:rPr>
      </w:pPr>
    </w:p>
    <w:p w14:paraId="078F9835" w14:textId="1139145A" w:rsidR="006622F5" w:rsidRPr="006622F5" w:rsidRDefault="006622F5" w:rsidP="006622F5">
      <w:pPr>
        <w:rPr>
          <w:sz w:val="20"/>
          <w:szCs w:val="20"/>
          <w:lang w:val="cs-CZ"/>
        </w:rPr>
      </w:pPr>
      <w:r w:rsidRPr="006622F5">
        <w:rPr>
          <w:noProof/>
          <w:sz w:val="20"/>
          <w:szCs w:val="20"/>
          <w:lang w:val="cs-CZ"/>
        </w:rPr>
        <w:drawing>
          <wp:inline distT="0" distB="0" distL="0" distR="0" wp14:anchorId="23AC23EA" wp14:editId="0CFAEBE9">
            <wp:extent cx="5733415" cy="2329815"/>
            <wp:effectExtent l="0" t="0" r="635" b="0"/>
            <wp:docPr id="1654126036"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33415" cy="2329815"/>
                    </a:xfrm>
                    <a:prstGeom prst="rect">
                      <a:avLst/>
                    </a:prstGeom>
                    <a:noFill/>
                    <a:ln>
                      <a:noFill/>
                    </a:ln>
                  </pic:spPr>
                </pic:pic>
              </a:graphicData>
            </a:graphic>
          </wp:inline>
        </w:drawing>
      </w:r>
    </w:p>
    <w:p w14:paraId="2ACED790" w14:textId="445803AD" w:rsidR="006622F5" w:rsidRPr="006622F5" w:rsidRDefault="006622F5" w:rsidP="006622F5">
      <w:pPr>
        <w:rPr>
          <w:sz w:val="20"/>
          <w:szCs w:val="20"/>
          <w:lang w:val="cs-CZ"/>
        </w:rPr>
      </w:pPr>
      <w:r w:rsidRPr="006622F5">
        <w:rPr>
          <w:noProof/>
          <w:sz w:val="20"/>
          <w:szCs w:val="20"/>
          <w:lang w:val="cs-CZ"/>
        </w:rPr>
        <w:lastRenderedPageBreak/>
        <w:drawing>
          <wp:inline distT="0" distB="0" distL="0" distR="0" wp14:anchorId="1DEA9184" wp14:editId="568B9821">
            <wp:extent cx="5730240" cy="5448300"/>
            <wp:effectExtent l="0" t="0" r="3810" b="0"/>
            <wp:docPr id="560073946"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30240" cy="5448300"/>
                    </a:xfrm>
                    <a:prstGeom prst="rect">
                      <a:avLst/>
                    </a:prstGeom>
                    <a:noFill/>
                    <a:ln>
                      <a:noFill/>
                    </a:ln>
                  </pic:spPr>
                </pic:pic>
              </a:graphicData>
            </a:graphic>
          </wp:inline>
        </w:drawing>
      </w:r>
    </w:p>
    <w:p w14:paraId="5C306C87" w14:textId="77777777" w:rsidR="006622F5" w:rsidRPr="006622F5" w:rsidRDefault="006622F5" w:rsidP="006622F5">
      <w:pPr>
        <w:rPr>
          <w:sz w:val="20"/>
          <w:szCs w:val="20"/>
          <w:lang w:val="cs-CZ"/>
        </w:rPr>
      </w:pPr>
      <w:r w:rsidRPr="006622F5">
        <w:rPr>
          <w:sz w:val="20"/>
          <w:szCs w:val="20"/>
          <w:lang w:val="cs-CZ"/>
        </w:rPr>
        <w:br/>
      </w:r>
    </w:p>
    <w:p w14:paraId="48C0603E" w14:textId="77777777" w:rsidR="006622F5" w:rsidRPr="006622F5" w:rsidRDefault="006622F5">
      <w:pPr>
        <w:numPr>
          <w:ilvl w:val="0"/>
          <w:numId w:val="39"/>
        </w:numPr>
        <w:rPr>
          <w:b/>
          <w:bCs/>
          <w:sz w:val="20"/>
          <w:szCs w:val="20"/>
          <w:lang w:val="cs-CZ"/>
        </w:rPr>
      </w:pPr>
      <w:r w:rsidRPr="006622F5">
        <w:rPr>
          <w:b/>
          <w:bCs/>
          <w:sz w:val="20"/>
          <w:szCs w:val="20"/>
          <w:lang w:val="cs-CZ"/>
        </w:rPr>
        <w:t>ČEZ Teplárenská, a.s.</w:t>
      </w:r>
    </w:p>
    <w:p w14:paraId="17390544" w14:textId="77777777" w:rsidR="006622F5" w:rsidRPr="006622F5" w:rsidRDefault="006622F5" w:rsidP="006622F5">
      <w:pPr>
        <w:rPr>
          <w:sz w:val="20"/>
          <w:szCs w:val="20"/>
          <w:lang w:val="cs-CZ"/>
        </w:rPr>
      </w:pPr>
      <w:r w:rsidRPr="006622F5">
        <w:rPr>
          <w:sz w:val="20"/>
          <w:szCs w:val="20"/>
          <w:lang w:val="cs-CZ"/>
        </w:rPr>
        <w:t>(vyjádření ze dne 2. 4. 2025, zn. 2025/08/9289/RFUB)</w:t>
      </w:r>
    </w:p>
    <w:p w14:paraId="018BB3E9" w14:textId="77777777" w:rsidR="006622F5" w:rsidRPr="006622F5" w:rsidRDefault="006622F5" w:rsidP="006622F5">
      <w:pPr>
        <w:rPr>
          <w:sz w:val="20"/>
          <w:szCs w:val="20"/>
          <w:lang w:val="cs-CZ"/>
        </w:rPr>
      </w:pPr>
      <w:r w:rsidRPr="006622F5">
        <w:rPr>
          <w:sz w:val="20"/>
          <w:szCs w:val="20"/>
          <w:lang w:val="cs-CZ"/>
        </w:rPr>
        <w:t>1. Dokumentace předkládaná jako podklad pro vydání našeho stanoviska k územnímu řízení musí být zpracována v souladu se zákonem č. 283/2021 Sb. stavební zákon, v platném znění. Jedno vyhotovení předložené projektové dokumentace si ponecháme pro vlastní potřebu.</w:t>
      </w:r>
    </w:p>
    <w:p w14:paraId="67819994" w14:textId="77777777" w:rsidR="006622F5" w:rsidRPr="006622F5" w:rsidRDefault="006622F5" w:rsidP="006622F5">
      <w:pPr>
        <w:rPr>
          <w:sz w:val="20"/>
          <w:szCs w:val="20"/>
          <w:lang w:val="cs-CZ"/>
        </w:rPr>
      </w:pPr>
    </w:p>
    <w:p w14:paraId="71EDBBD9" w14:textId="77777777" w:rsidR="006622F5" w:rsidRPr="006622F5" w:rsidRDefault="006622F5" w:rsidP="006622F5">
      <w:pPr>
        <w:rPr>
          <w:sz w:val="20"/>
          <w:szCs w:val="20"/>
          <w:lang w:val="cs-CZ"/>
        </w:rPr>
      </w:pPr>
      <w:r w:rsidRPr="006622F5">
        <w:rPr>
          <w:sz w:val="20"/>
          <w:szCs w:val="20"/>
          <w:lang w:val="cs-CZ"/>
        </w:rPr>
        <w:t>2) Dojde-li plánovanou výstavbou ke změně využití pozemkových parcel, na kterých je uloženo stávající zařízení pro rozvod tepla, musí být před vydáním našeho souhlasu k územnímu řízení podepsán souhlas se záznamem existujícího věcného břemene do katastru nemovitostí s vlastníkem pozemků. V případě, že žádá o změnu rozsahu VB zajistí žadatel vklad do KN.</w:t>
      </w:r>
    </w:p>
    <w:p w14:paraId="484C6D84" w14:textId="77777777" w:rsidR="006622F5" w:rsidRPr="006622F5" w:rsidRDefault="006622F5" w:rsidP="006622F5">
      <w:pPr>
        <w:rPr>
          <w:sz w:val="20"/>
          <w:szCs w:val="20"/>
          <w:lang w:val="cs-CZ"/>
        </w:rPr>
      </w:pPr>
    </w:p>
    <w:p w14:paraId="37123A32" w14:textId="77777777" w:rsidR="006622F5" w:rsidRPr="006622F5" w:rsidRDefault="006622F5" w:rsidP="006622F5">
      <w:pPr>
        <w:rPr>
          <w:sz w:val="20"/>
          <w:szCs w:val="20"/>
          <w:lang w:val="cs-CZ"/>
        </w:rPr>
      </w:pPr>
      <w:r w:rsidRPr="006622F5">
        <w:rPr>
          <w:sz w:val="20"/>
          <w:szCs w:val="20"/>
          <w:lang w:val="cs-CZ"/>
        </w:rPr>
        <w:t xml:space="preserve">3) Při návrhu umístění stavby je nutné respektovat ochranné pásmo teplárenského zařízení, stanovené zákonem č. 458/2000 Sb., § 87, ve kterém nesmí být umístěny žádné stavby ani vzrostlá zeleň. Šířka ochranného pásma je stanovena zákonem č. 458/2000 Sb., a vymezena svislými rovinami vedenými po obou stranách zařízení na výrobu či rozvod tepla ve vodorovné vzdálenosti měřené kolmo k tomuto zařízení, která činí 2,5 m. Podél hranice ochranného pásma zařízení pro </w:t>
      </w:r>
      <w:r w:rsidRPr="006622F5">
        <w:rPr>
          <w:sz w:val="20"/>
          <w:szCs w:val="20"/>
          <w:lang w:val="cs-CZ"/>
        </w:rPr>
        <w:lastRenderedPageBreak/>
        <w:t>rozvod tepla musí být zachován manipulační pruh v minimální šíři 5 m, který je nezbytný pro zajištění provozu, oprav a</w:t>
      </w:r>
    </w:p>
    <w:p w14:paraId="514F5074" w14:textId="77777777" w:rsidR="006622F5" w:rsidRPr="006622F5" w:rsidRDefault="006622F5" w:rsidP="006622F5">
      <w:pPr>
        <w:rPr>
          <w:sz w:val="20"/>
          <w:szCs w:val="20"/>
          <w:lang w:val="cs-CZ"/>
        </w:rPr>
      </w:pPr>
      <w:r w:rsidRPr="006622F5">
        <w:rPr>
          <w:sz w:val="20"/>
          <w:szCs w:val="20"/>
          <w:lang w:val="cs-CZ"/>
        </w:rPr>
        <w:t>údržby tohoto zařízení.</w:t>
      </w:r>
    </w:p>
    <w:p w14:paraId="6ACE4622" w14:textId="77777777" w:rsidR="006622F5" w:rsidRPr="006622F5" w:rsidRDefault="006622F5" w:rsidP="006622F5">
      <w:pPr>
        <w:rPr>
          <w:sz w:val="20"/>
          <w:szCs w:val="20"/>
          <w:lang w:val="cs-CZ"/>
        </w:rPr>
      </w:pPr>
      <w:r w:rsidRPr="006622F5">
        <w:rPr>
          <w:sz w:val="20"/>
          <w:szCs w:val="20"/>
          <w:lang w:val="cs-CZ"/>
        </w:rPr>
        <w:t> Objekty trvalého charakteru nesmí žádnou svojí částí zasahovat do výše uvedeného manipulačního pruhu. Ploty spojené se zemí pevným základem je nutné umísťovat min. ve vzdálenosti 5 m od vnější hranice ochranného pásma a ploty bez základů lze umístit na hranici ochranného pásma.</w:t>
      </w:r>
    </w:p>
    <w:p w14:paraId="066577F2" w14:textId="77777777" w:rsidR="006622F5" w:rsidRPr="006622F5" w:rsidRDefault="006622F5" w:rsidP="006622F5">
      <w:pPr>
        <w:rPr>
          <w:sz w:val="20"/>
          <w:szCs w:val="20"/>
          <w:lang w:val="cs-CZ"/>
        </w:rPr>
      </w:pPr>
    </w:p>
    <w:p w14:paraId="7DB74079" w14:textId="77777777" w:rsidR="006622F5" w:rsidRPr="006622F5" w:rsidRDefault="006622F5" w:rsidP="006622F5">
      <w:pPr>
        <w:rPr>
          <w:sz w:val="20"/>
          <w:szCs w:val="20"/>
          <w:lang w:val="cs-CZ"/>
        </w:rPr>
      </w:pPr>
      <w:r w:rsidRPr="006622F5">
        <w:rPr>
          <w:sz w:val="20"/>
          <w:szCs w:val="20"/>
          <w:lang w:val="cs-CZ"/>
        </w:rPr>
        <w:t>4) Veškerá místa křížení zařízení pro rozvod tepla je nezbytné řešit v souladu s ČSN 73 6005.</w:t>
      </w:r>
    </w:p>
    <w:p w14:paraId="7A315FAF" w14:textId="77777777" w:rsidR="006622F5" w:rsidRPr="006622F5" w:rsidRDefault="006622F5" w:rsidP="006622F5">
      <w:pPr>
        <w:rPr>
          <w:sz w:val="20"/>
          <w:szCs w:val="20"/>
          <w:lang w:val="cs-CZ"/>
        </w:rPr>
      </w:pPr>
    </w:p>
    <w:p w14:paraId="5330B4FC" w14:textId="77777777" w:rsidR="006622F5" w:rsidRPr="006622F5" w:rsidRDefault="006622F5" w:rsidP="006622F5">
      <w:pPr>
        <w:rPr>
          <w:sz w:val="20"/>
          <w:szCs w:val="20"/>
          <w:lang w:val="cs-CZ"/>
        </w:rPr>
      </w:pPr>
      <w:r w:rsidRPr="006622F5">
        <w:rPr>
          <w:sz w:val="20"/>
          <w:szCs w:val="20"/>
          <w:lang w:val="cs-CZ"/>
        </w:rPr>
        <w:t>5) Je-li nezbytné křížení zařízení pro rozvod tepla a jeho ochranného pásma inženýrskými sítěmi, musí být křížení provedeno kolmo mimo místa šachet, lomů a kompenzátorů. Křižující zařízení musí být uloženo v ocelové nebo provozovatelem rozvodu tepla odsouhlasené chráničce přesahující zařízení pro rozvod tepla oboustranně minimálně 1 m. Chránička musí být uložena minimálně 0,5 m od zařízení pro rozvod tepla.</w:t>
      </w:r>
    </w:p>
    <w:p w14:paraId="0E9BFD7E" w14:textId="77777777" w:rsidR="006622F5" w:rsidRPr="006622F5" w:rsidRDefault="006622F5" w:rsidP="006622F5">
      <w:pPr>
        <w:rPr>
          <w:sz w:val="20"/>
          <w:szCs w:val="20"/>
          <w:lang w:val="cs-CZ"/>
        </w:rPr>
      </w:pPr>
    </w:p>
    <w:p w14:paraId="11588B5D" w14:textId="77777777" w:rsidR="006622F5" w:rsidRPr="006622F5" w:rsidRDefault="006622F5" w:rsidP="006622F5">
      <w:pPr>
        <w:rPr>
          <w:sz w:val="20"/>
          <w:szCs w:val="20"/>
          <w:lang w:val="cs-CZ"/>
        </w:rPr>
      </w:pPr>
      <w:r w:rsidRPr="006622F5">
        <w:rPr>
          <w:sz w:val="20"/>
          <w:szCs w:val="20"/>
          <w:lang w:val="cs-CZ"/>
        </w:rPr>
        <w:t>6) V případě, že je nezbytné křížit zařízení pro rozvod tepla větším množstvím inženýrských sítí požadujeme tyto uložit v chráničkách (viz. bod 4) do společného koridoru.</w:t>
      </w:r>
    </w:p>
    <w:p w14:paraId="0CE7384B" w14:textId="77777777" w:rsidR="006622F5" w:rsidRPr="006622F5" w:rsidRDefault="006622F5" w:rsidP="006622F5">
      <w:pPr>
        <w:rPr>
          <w:sz w:val="20"/>
          <w:szCs w:val="20"/>
          <w:lang w:val="cs-CZ"/>
        </w:rPr>
      </w:pPr>
    </w:p>
    <w:p w14:paraId="1D674FFE" w14:textId="77777777" w:rsidR="006622F5" w:rsidRPr="006622F5" w:rsidRDefault="006622F5" w:rsidP="006622F5">
      <w:pPr>
        <w:rPr>
          <w:sz w:val="20"/>
          <w:szCs w:val="20"/>
          <w:lang w:val="cs-CZ"/>
        </w:rPr>
      </w:pPr>
      <w:r w:rsidRPr="006622F5">
        <w:rPr>
          <w:sz w:val="20"/>
          <w:szCs w:val="20"/>
          <w:lang w:val="cs-CZ"/>
        </w:rPr>
        <w:t>7) Je-li nezbytné křížení zařízení pro rozvod tepla a jeho ochranného pásma pozemní komunikací, musí být křížení provedeno kolmo mimo místa šachet, lomů a kompenzátorů. Zařízení pro rozvod tepla musí být uloženo do ocelové chráničky s kluzným vedením po 1200. Chráničky je nutné zakončit kontrolní a z jedné strany montážní šachtou dle provozovatelem rozvodu tepla odsouhlasené projektové dokumentace.</w:t>
      </w:r>
    </w:p>
    <w:p w14:paraId="1F748656" w14:textId="77777777" w:rsidR="006622F5" w:rsidRPr="006622F5" w:rsidRDefault="006622F5" w:rsidP="006622F5">
      <w:pPr>
        <w:rPr>
          <w:sz w:val="20"/>
          <w:szCs w:val="20"/>
          <w:lang w:val="cs-CZ"/>
        </w:rPr>
      </w:pPr>
    </w:p>
    <w:p w14:paraId="54525A85" w14:textId="77777777" w:rsidR="006622F5" w:rsidRPr="006622F5" w:rsidRDefault="006622F5" w:rsidP="006622F5">
      <w:pPr>
        <w:rPr>
          <w:sz w:val="20"/>
          <w:szCs w:val="20"/>
          <w:lang w:val="cs-CZ"/>
        </w:rPr>
      </w:pPr>
      <w:r w:rsidRPr="006622F5">
        <w:rPr>
          <w:sz w:val="20"/>
          <w:szCs w:val="20"/>
          <w:lang w:val="cs-CZ"/>
        </w:rPr>
        <w:t>8) Pokud musí být trasy inženýrských sítí a komunikací navrhovány souběžně se zařízením rozvodu tepla, musí být umístěny alespoň v takové vzdálenosti, aby se ochranná pásma obou sítí vzájemně nepřekrývala.</w:t>
      </w:r>
    </w:p>
    <w:p w14:paraId="766792E1" w14:textId="77777777" w:rsidR="006622F5" w:rsidRPr="006622F5" w:rsidRDefault="006622F5" w:rsidP="006622F5">
      <w:pPr>
        <w:rPr>
          <w:sz w:val="20"/>
          <w:szCs w:val="20"/>
          <w:lang w:val="cs-CZ"/>
        </w:rPr>
      </w:pPr>
    </w:p>
    <w:p w14:paraId="7E7AB786" w14:textId="77777777" w:rsidR="006622F5" w:rsidRPr="006622F5" w:rsidRDefault="006622F5" w:rsidP="006622F5">
      <w:pPr>
        <w:rPr>
          <w:sz w:val="20"/>
          <w:szCs w:val="20"/>
          <w:lang w:val="cs-CZ"/>
        </w:rPr>
      </w:pPr>
      <w:r w:rsidRPr="006622F5">
        <w:rPr>
          <w:sz w:val="20"/>
          <w:szCs w:val="20"/>
          <w:lang w:val="cs-CZ"/>
        </w:rPr>
        <w:t>9) Pokud si provádění stavby vyžádá odstávku zařízení rozvodu tepla, je nutné respektovat zákon č. 458/2000 Sb., a vyhlášku č. 194/2007 Sb. Odstávka musí být provedena mimo topnou sezónu (viz. vyhláška č. 194/2007 Sb.) při splnění podmínek uvedených v zákoně č. 458/2000 Sb., § 76, odst. 4 (ohlašovací povinnost) a za předpokladu, že zhotovitel uhradí objednateli náklady s ní spojené. V případě přepojování v době plánované letní odstávky (tj. v červenci nebo v srpnu) nebudou náklady s ní spojené účtovány.</w:t>
      </w:r>
    </w:p>
    <w:p w14:paraId="44DF7E33" w14:textId="77777777" w:rsidR="006622F5" w:rsidRPr="006622F5" w:rsidRDefault="006622F5" w:rsidP="006622F5">
      <w:pPr>
        <w:rPr>
          <w:sz w:val="20"/>
          <w:szCs w:val="20"/>
          <w:lang w:val="cs-CZ"/>
        </w:rPr>
      </w:pPr>
    </w:p>
    <w:p w14:paraId="4CF9415E" w14:textId="77777777" w:rsidR="006622F5" w:rsidRPr="006622F5" w:rsidRDefault="006622F5" w:rsidP="006622F5">
      <w:pPr>
        <w:rPr>
          <w:sz w:val="20"/>
          <w:szCs w:val="20"/>
          <w:lang w:val="cs-CZ"/>
        </w:rPr>
      </w:pPr>
      <w:r w:rsidRPr="006622F5">
        <w:rPr>
          <w:sz w:val="20"/>
          <w:szCs w:val="20"/>
          <w:lang w:val="cs-CZ"/>
        </w:rPr>
        <w:t>10) Potrubí rozvodu tepla může být v provozu celoročně. Narušení těsnosti jakéhokoliv potrubí je zdraví a životu nebezpečné z důvodu vysokých teplot a tlaků média.</w:t>
      </w:r>
    </w:p>
    <w:p w14:paraId="114DA0FF" w14:textId="77777777" w:rsidR="006622F5" w:rsidRPr="006622F5" w:rsidRDefault="006622F5" w:rsidP="006622F5">
      <w:pPr>
        <w:rPr>
          <w:sz w:val="20"/>
          <w:szCs w:val="20"/>
          <w:lang w:val="cs-CZ"/>
        </w:rPr>
      </w:pPr>
    </w:p>
    <w:p w14:paraId="6A26150D" w14:textId="77777777" w:rsidR="006622F5" w:rsidRPr="006622F5" w:rsidRDefault="006622F5" w:rsidP="006622F5">
      <w:pPr>
        <w:rPr>
          <w:b/>
          <w:bCs/>
          <w:sz w:val="20"/>
          <w:szCs w:val="20"/>
          <w:lang w:val="cs-CZ"/>
        </w:rPr>
      </w:pPr>
      <w:r w:rsidRPr="006622F5">
        <w:rPr>
          <w:b/>
          <w:bCs/>
          <w:sz w:val="20"/>
          <w:szCs w:val="20"/>
          <w:lang w:val="cs-CZ"/>
        </w:rPr>
        <w:t>Podmínky, pro realizaci stavby, které budou uvedeny ve stavebním řízení:</w:t>
      </w:r>
    </w:p>
    <w:p w14:paraId="52027953" w14:textId="77777777" w:rsidR="006622F5" w:rsidRPr="006622F5" w:rsidRDefault="006622F5" w:rsidP="006622F5">
      <w:pPr>
        <w:rPr>
          <w:sz w:val="20"/>
          <w:szCs w:val="20"/>
          <w:lang w:val="cs-CZ"/>
        </w:rPr>
      </w:pPr>
    </w:p>
    <w:p w14:paraId="43F54AAE" w14:textId="77777777" w:rsidR="006622F5" w:rsidRPr="006622F5" w:rsidRDefault="006622F5" w:rsidP="006622F5">
      <w:pPr>
        <w:rPr>
          <w:sz w:val="20"/>
          <w:szCs w:val="20"/>
          <w:lang w:val="cs-CZ"/>
        </w:rPr>
      </w:pPr>
      <w:r w:rsidRPr="006622F5">
        <w:rPr>
          <w:sz w:val="20"/>
          <w:szCs w:val="20"/>
          <w:lang w:val="cs-CZ"/>
        </w:rPr>
        <w:t xml:space="preserve">1) Stavebník musí minimálně pět pracovních dnů předem oznámit technikovi příslušné provozní oblasti rozvodu tepla Dětmarovice (oblastní technik p. </w:t>
      </w:r>
      <w:proofErr w:type="spellStart"/>
      <w:r w:rsidRPr="006622F5">
        <w:rPr>
          <w:sz w:val="20"/>
          <w:szCs w:val="20"/>
          <w:lang w:val="cs-CZ"/>
        </w:rPr>
        <w:t>Fubšo</w:t>
      </w:r>
      <w:proofErr w:type="spellEnd"/>
      <w:r w:rsidRPr="006622F5">
        <w:rPr>
          <w:sz w:val="20"/>
          <w:szCs w:val="20"/>
          <w:lang w:val="cs-CZ"/>
        </w:rPr>
        <w:t xml:space="preserve"> Roman, tel.: +420 724 428 941) termín zahájení prací. Na základě tohoto oznámení bude stavebníkovi, v souladu s § 87, odst. 4 zákona č. 458/2000 Sb., vydán souhlas s prováděním prací v ochranném pásmu zařízení pro rozvod tepla včetně stanovení prováděcích podmínek.</w:t>
      </w:r>
    </w:p>
    <w:p w14:paraId="343ED3C6" w14:textId="77777777" w:rsidR="006622F5" w:rsidRPr="006622F5" w:rsidRDefault="006622F5" w:rsidP="006622F5">
      <w:pPr>
        <w:rPr>
          <w:sz w:val="20"/>
          <w:szCs w:val="20"/>
          <w:lang w:val="cs-CZ"/>
        </w:rPr>
      </w:pPr>
    </w:p>
    <w:p w14:paraId="694F0F3F" w14:textId="77777777" w:rsidR="006622F5" w:rsidRPr="006622F5" w:rsidRDefault="006622F5" w:rsidP="006622F5">
      <w:pPr>
        <w:rPr>
          <w:sz w:val="20"/>
          <w:szCs w:val="20"/>
          <w:lang w:val="cs-CZ"/>
        </w:rPr>
      </w:pPr>
      <w:r w:rsidRPr="006622F5">
        <w:rPr>
          <w:sz w:val="20"/>
          <w:szCs w:val="20"/>
          <w:lang w:val="cs-CZ"/>
        </w:rPr>
        <w:t>2) Stavebník musí na své náklady před zahájením prací zajistit přesné vytyčení zařízení pro rozvod tepla a následně prokazatelně seznámit s jeho polohou pracovníky, kteří budou stavební práce provádět. V případě nejasností ověří přesnou polohu zařízení ručně kopanou sondou.</w:t>
      </w:r>
    </w:p>
    <w:p w14:paraId="1908C632" w14:textId="77777777" w:rsidR="006622F5" w:rsidRPr="006622F5" w:rsidRDefault="006622F5" w:rsidP="006622F5">
      <w:pPr>
        <w:rPr>
          <w:sz w:val="20"/>
          <w:szCs w:val="20"/>
          <w:lang w:val="cs-CZ"/>
        </w:rPr>
      </w:pPr>
    </w:p>
    <w:p w14:paraId="00A82BA2" w14:textId="77777777" w:rsidR="006622F5" w:rsidRPr="006622F5" w:rsidRDefault="006622F5" w:rsidP="006622F5">
      <w:pPr>
        <w:rPr>
          <w:sz w:val="20"/>
          <w:szCs w:val="20"/>
          <w:lang w:val="cs-CZ"/>
        </w:rPr>
      </w:pPr>
      <w:r w:rsidRPr="006622F5">
        <w:rPr>
          <w:sz w:val="20"/>
          <w:szCs w:val="20"/>
          <w:lang w:val="cs-CZ"/>
        </w:rPr>
        <w:t>3) Výkopové práce v místech křížení zařízení pro rozvod tepla musí být prováděny ručně a to:</w:t>
      </w:r>
    </w:p>
    <w:p w14:paraId="4E9E938F" w14:textId="77777777" w:rsidR="006622F5" w:rsidRPr="006622F5" w:rsidRDefault="006622F5">
      <w:pPr>
        <w:numPr>
          <w:ilvl w:val="0"/>
          <w:numId w:val="40"/>
        </w:numPr>
        <w:rPr>
          <w:sz w:val="20"/>
          <w:szCs w:val="20"/>
          <w:lang w:val="cs-CZ"/>
        </w:rPr>
      </w:pPr>
      <w:r w:rsidRPr="006622F5">
        <w:rPr>
          <w:sz w:val="20"/>
          <w:szCs w:val="20"/>
          <w:lang w:val="cs-CZ"/>
        </w:rPr>
        <w:t>ve vzdálenosti 1 m oboustranně od vnější hrany tělesa topného kanálu,</w:t>
      </w:r>
    </w:p>
    <w:p w14:paraId="060C25B7" w14:textId="3AF8C964" w:rsidR="006622F5" w:rsidRPr="006622F5" w:rsidRDefault="006622F5">
      <w:pPr>
        <w:numPr>
          <w:ilvl w:val="0"/>
          <w:numId w:val="41"/>
        </w:numPr>
        <w:rPr>
          <w:sz w:val="20"/>
          <w:szCs w:val="20"/>
          <w:lang w:val="cs-CZ"/>
        </w:rPr>
      </w:pPr>
      <w:r w:rsidRPr="006622F5">
        <w:rPr>
          <w:sz w:val="20"/>
          <w:szCs w:val="20"/>
          <w:lang w:val="cs-CZ"/>
        </w:rPr>
        <w:lastRenderedPageBreak/>
        <w:t>ve vzdálenosti 2,5 m oboustranně od hrany vnější izolace u zařízení v bezkanálovém provedení.</w:t>
      </w:r>
    </w:p>
    <w:p w14:paraId="1B0F86D8" w14:textId="77777777" w:rsidR="006622F5" w:rsidRPr="006622F5" w:rsidRDefault="006622F5" w:rsidP="006622F5">
      <w:pPr>
        <w:rPr>
          <w:sz w:val="20"/>
          <w:szCs w:val="20"/>
          <w:lang w:val="cs-CZ"/>
        </w:rPr>
      </w:pPr>
      <w:r w:rsidRPr="006622F5">
        <w:rPr>
          <w:sz w:val="20"/>
          <w:szCs w:val="20"/>
          <w:lang w:val="cs-CZ"/>
        </w:rPr>
        <w:t>4) Místa křížení musí být před zahrnutím zkontrolována a písemně předána technikovi ČEZ Teplárenská, a.s. popř. jím pověřenému zaměstnanci.</w:t>
      </w:r>
    </w:p>
    <w:p w14:paraId="3DB4CA23" w14:textId="77777777" w:rsidR="006622F5" w:rsidRPr="006622F5" w:rsidRDefault="006622F5" w:rsidP="006622F5">
      <w:pPr>
        <w:rPr>
          <w:sz w:val="20"/>
          <w:szCs w:val="20"/>
          <w:lang w:val="cs-CZ"/>
        </w:rPr>
      </w:pPr>
    </w:p>
    <w:p w14:paraId="5BBB66FF" w14:textId="77777777" w:rsidR="006622F5" w:rsidRPr="006622F5" w:rsidRDefault="006622F5" w:rsidP="006622F5">
      <w:pPr>
        <w:rPr>
          <w:sz w:val="20"/>
          <w:szCs w:val="20"/>
          <w:lang w:val="cs-CZ"/>
        </w:rPr>
      </w:pPr>
      <w:r w:rsidRPr="006622F5">
        <w:rPr>
          <w:sz w:val="20"/>
          <w:szCs w:val="20"/>
          <w:lang w:val="cs-CZ"/>
        </w:rPr>
        <w:t>5) Budeme neprodleně přizváni ke každému obnažení našeho zařízení, včetně provádění každé sondy. Pokud bude odhaleno poškození našeho zařízení bez naší přítomnosti, budeme nuceni předpokládat, že poškození způsobila stavba.</w:t>
      </w:r>
    </w:p>
    <w:p w14:paraId="3F6B2D03" w14:textId="77777777" w:rsidR="006622F5" w:rsidRPr="006622F5" w:rsidRDefault="006622F5" w:rsidP="006622F5">
      <w:pPr>
        <w:rPr>
          <w:sz w:val="20"/>
          <w:szCs w:val="20"/>
          <w:lang w:val="cs-CZ"/>
        </w:rPr>
      </w:pPr>
    </w:p>
    <w:p w14:paraId="0DAAA6E8" w14:textId="77777777" w:rsidR="006622F5" w:rsidRPr="006622F5" w:rsidRDefault="006622F5" w:rsidP="006622F5">
      <w:pPr>
        <w:rPr>
          <w:sz w:val="20"/>
          <w:szCs w:val="20"/>
          <w:lang w:val="cs-CZ"/>
        </w:rPr>
      </w:pPr>
      <w:r w:rsidRPr="006622F5">
        <w:rPr>
          <w:sz w:val="20"/>
          <w:szCs w:val="20"/>
          <w:lang w:val="cs-CZ"/>
        </w:rPr>
        <w:t>6) Po ukončení stavby – nejpozději do její kolaudace bude předáno technikovi ČEZ Teplárenská, a.s. popř. jím pověřenému zaměstnanci geodetické zaměření stavby, která se nachází v ochranném pásmu zařízení pro rozvod tepla v elektronické podobě zpracované dle podmínek umístěných na geoportal.cezteplarenska.cz</w:t>
      </w:r>
    </w:p>
    <w:p w14:paraId="3A965663" w14:textId="77777777" w:rsidR="006C7D7E" w:rsidRPr="006C7D7E" w:rsidRDefault="006C7D7E" w:rsidP="006C7D7E">
      <w:pPr>
        <w:rPr>
          <w:sz w:val="20"/>
          <w:szCs w:val="20"/>
        </w:rPr>
      </w:pPr>
    </w:p>
    <w:p w14:paraId="347CEAE2" w14:textId="77777777" w:rsidR="006C7D7E" w:rsidRPr="006C7D7E" w:rsidRDefault="006C7D7E" w:rsidP="006C7D7E">
      <w:pPr>
        <w:rPr>
          <w:b/>
          <w:bCs/>
          <w:sz w:val="20"/>
          <w:szCs w:val="20"/>
        </w:rPr>
      </w:pPr>
      <w:r w:rsidRPr="006C7D7E">
        <w:rPr>
          <w:b/>
          <w:bCs/>
          <w:sz w:val="20"/>
          <w:szCs w:val="20"/>
        </w:rPr>
        <w:t>Zohlednění podmínek závazných stanovisek dotčených orgánů:</w:t>
      </w:r>
    </w:p>
    <w:p w14:paraId="374BAE8D" w14:textId="77777777" w:rsidR="006C7D7E" w:rsidRPr="006C7D7E" w:rsidRDefault="006C7D7E" w:rsidP="006C7D7E">
      <w:pPr>
        <w:rPr>
          <w:sz w:val="20"/>
          <w:szCs w:val="20"/>
        </w:rPr>
      </w:pPr>
      <w:r w:rsidRPr="006C7D7E">
        <w:rPr>
          <w:sz w:val="20"/>
          <w:szCs w:val="20"/>
        </w:rPr>
        <w:t xml:space="preserve">V dokumentaci jsou zohledněny a budou dodrženy podmínky vyplývající ze závazných stanovisek dotčených orgánů, které jsou uvedeny ve stavebním povolení. </w:t>
      </w:r>
    </w:p>
    <w:p w14:paraId="6D7437E1" w14:textId="77777777" w:rsidR="006C7D7E" w:rsidRPr="002F5277" w:rsidRDefault="006C7D7E" w:rsidP="006C7D7E">
      <w:pPr>
        <w:rPr>
          <w:sz w:val="20"/>
          <w:szCs w:val="20"/>
          <w:u w:val="single"/>
        </w:rPr>
      </w:pPr>
      <w:r w:rsidRPr="002F5277">
        <w:rPr>
          <w:sz w:val="20"/>
          <w:szCs w:val="20"/>
          <w:u w:val="single"/>
        </w:rPr>
        <w:t>Tyto požadavky budou respektovány při realizaci stavby.</w:t>
      </w:r>
    </w:p>
    <w:p w14:paraId="7B8A6335" w14:textId="77777777" w:rsidR="006C7D7E" w:rsidRDefault="006C7D7E" w:rsidP="006C7D7E">
      <w:pPr>
        <w:rPr>
          <w:sz w:val="20"/>
          <w:szCs w:val="20"/>
        </w:rPr>
      </w:pPr>
    </w:p>
    <w:p w14:paraId="6438C07F" w14:textId="77777777" w:rsidR="006C7D7E" w:rsidRPr="006C7D7E" w:rsidRDefault="006C7D7E" w:rsidP="006C7D7E">
      <w:pPr>
        <w:rPr>
          <w:sz w:val="20"/>
          <w:szCs w:val="20"/>
          <w:lang w:val="cs-CZ"/>
        </w:rPr>
      </w:pPr>
      <w:r w:rsidRPr="006C7D7E">
        <w:rPr>
          <w:b/>
          <w:bCs/>
          <w:sz w:val="20"/>
          <w:szCs w:val="20"/>
          <w:lang w:val="cs-CZ"/>
        </w:rPr>
        <w:t>Limity pro místo a provoz:</w:t>
      </w:r>
    </w:p>
    <w:p w14:paraId="703DACEA" w14:textId="77777777" w:rsidR="006C7D7E" w:rsidRPr="006C7D7E" w:rsidRDefault="006C7D7E">
      <w:pPr>
        <w:numPr>
          <w:ilvl w:val="0"/>
          <w:numId w:val="15"/>
        </w:numPr>
        <w:rPr>
          <w:sz w:val="20"/>
          <w:szCs w:val="20"/>
          <w:lang w:val="cs-CZ"/>
        </w:rPr>
      </w:pPr>
      <w:r w:rsidRPr="006C7D7E">
        <w:rPr>
          <w:sz w:val="20"/>
          <w:szCs w:val="20"/>
          <w:lang w:val="cs-CZ"/>
        </w:rPr>
        <w:t>dodržení hygienických limitů hluku a prašnosti dle příslušných předpisů,</w:t>
      </w:r>
    </w:p>
    <w:p w14:paraId="091F729D" w14:textId="77777777" w:rsidR="006C7D7E" w:rsidRPr="006C7D7E" w:rsidRDefault="006C7D7E">
      <w:pPr>
        <w:numPr>
          <w:ilvl w:val="0"/>
          <w:numId w:val="15"/>
        </w:numPr>
        <w:rPr>
          <w:sz w:val="20"/>
          <w:szCs w:val="20"/>
          <w:lang w:val="cs-CZ"/>
        </w:rPr>
      </w:pPr>
      <w:r w:rsidRPr="006C7D7E">
        <w:rPr>
          <w:sz w:val="20"/>
          <w:szCs w:val="20"/>
          <w:lang w:val="cs-CZ"/>
        </w:rPr>
        <w:t>respektování emisních a imisních limitů stanovených pro malý zdroj znečištění ovzduší,</w:t>
      </w:r>
    </w:p>
    <w:p w14:paraId="167CB034" w14:textId="77777777" w:rsidR="006C7D7E" w:rsidRPr="006C7D7E" w:rsidRDefault="006C7D7E">
      <w:pPr>
        <w:numPr>
          <w:ilvl w:val="0"/>
          <w:numId w:val="15"/>
        </w:numPr>
        <w:rPr>
          <w:sz w:val="20"/>
          <w:szCs w:val="20"/>
          <w:lang w:val="cs-CZ"/>
        </w:rPr>
      </w:pPr>
      <w:r w:rsidRPr="006C7D7E">
        <w:rPr>
          <w:sz w:val="20"/>
          <w:szCs w:val="20"/>
          <w:lang w:val="cs-CZ"/>
        </w:rPr>
        <w:t>dodržení požadavků na kvalitu vypouštěných odpadních vod do kanalizace,</w:t>
      </w:r>
    </w:p>
    <w:p w14:paraId="48807316" w14:textId="77777777" w:rsidR="006C7D7E" w:rsidRPr="006C7D7E" w:rsidRDefault="006C7D7E">
      <w:pPr>
        <w:numPr>
          <w:ilvl w:val="0"/>
          <w:numId w:val="15"/>
        </w:numPr>
        <w:rPr>
          <w:sz w:val="20"/>
          <w:szCs w:val="20"/>
          <w:lang w:val="cs-CZ"/>
        </w:rPr>
      </w:pPr>
      <w:r w:rsidRPr="006C7D7E">
        <w:rPr>
          <w:sz w:val="20"/>
          <w:szCs w:val="20"/>
          <w:lang w:val="cs-CZ"/>
        </w:rPr>
        <w:t>dodržení požárně-bezpečnostních předpisů a limitů evakuace osob,</w:t>
      </w:r>
    </w:p>
    <w:p w14:paraId="02CBF5AD" w14:textId="1CC08D7A" w:rsidR="006C7D7E" w:rsidRPr="006C7D7E" w:rsidRDefault="006C7D7E">
      <w:pPr>
        <w:numPr>
          <w:ilvl w:val="0"/>
          <w:numId w:val="15"/>
        </w:numPr>
        <w:rPr>
          <w:sz w:val="20"/>
          <w:szCs w:val="20"/>
          <w:lang w:val="cs-CZ"/>
        </w:rPr>
      </w:pPr>
      <w:r w:rsidRPr="006C7D7E">
        <w:rPr>
          <w:sz w:val="20"/>
          <w:szCs w:val="20"/>
          <w:lang w:val="cs-CZ"/>
        </w:rPr>
        <w:t>respektování kapacity technické infrastruktury areálu (vodovod, kanalizace, elektro),</w:t>
      </w:r>
    </w:p>
    <w:p w14:paraId="659CA9CA" w14:textId="77777777" w:rsidR="006C7D7E" w:rsidRPr="006C7D7E" w:rsidRDefault="006C7D7E">
      <w:pPr>
        <w:numPr>
          <w:ilvl w:val="0"/>
          <w:numId w:val="15"/>
        </w:numPr>
        <w:rPr>
          <w:sz w:val="20"/>
          <w:szCs w:val="20"/>
          <w:lang w:val="cs-CZ"/>
        </w:rPr>
      </w:pPr>
      <w:r w:rsidRPr="006C7D7E">
        <w:rPr>
          <w:sz w:val="20"/>
          <w:szCs w:val="20"/>
          <w:lang w:val="cs-CZ"/>
        </w:rPr>
        <w:t>nakládání s odpady v souladu s platnou legislativou (třídění, předání oprávněné firmě).</w:t>
      </w:r>
    </w:p>
    <w:p w14:paraId="00000037" w14:textId="77777777" w:rsidR="00B43BDC" w:rsidRPr="00E741A5" w:rsidRDefault="00B43BDC">
      <w:pPr>
        <w:rPr>
          <w:sz w:val="20"/>
          <w:szCs w:val="20"/>
        </w:rPr>
      </w:pPr>
    </w:p>
    <w:p w14:paraId="00000038" w14:textId="77777777" w:rsidR="00B43BDC" w:rsidRPr="00E741A5" w:rsidRDefault="003D0B24">
      <w:pPr>
        <w:pStyle w:val="Nadpis3"/>
        <w:rPr>
          <w:rFonts w:ascii="Arial" w:hAnsi="Arial" w:cs="Arial"/>
          <w:sz w:val="20"/>
          <w:szCs w:val="20"/>
        </w:rPr>
      </w:pPr>
      <w:bookmarkStart w:id="37" w:name="_9we9d14ld7fo" w:colFirst="0" w:colLast="0"/>
      <w:bookmarkStart w:id="38" w:name="_Toc174369093"/>
      <w:bookmarkEnd w:id="37"/>
      <w:r w:rsidRPr="00E741A5">
        <w:rPr>
          <w:rFonts w:ascii="Arial" w:hAnsi="Arial" w:cs="Arial"/>
          <w:sz w:val="20"/>
          <w:szCs w:val="20"/>
        </w:rPr>
        <w:t>p) požadavky na řešení přístupnosti objektu, se specifikací částí objektu, které podléhají požadavkům na přístupnost, včetně dopadů předčasného užívání a zkušebního provozu a vlivu objektu na okolí,</w:t>
      </w:r>
      <w:bookmarkEnd w:id="38"/>
    </w:p>
    <w:p w14:paraId="3B162E48" w14:textId="11920C53" w:rsidR="006622F5" w:rsidRDefault="006622F5">
      <w:pPr>
        <w:rPr>
          <w:sz w:val="20"/>
          <w:szCs w:val="20"/>
        </w:rPr>
      </w:pPr>
      <w:r w:rsidRPr="006622F5">
        <w:rPr>
          <w:sz w:val="20"/>
          <w:szCs w:val="20"/>
        </w:rPr>
        <w:t>Přístup do objektu je bezbariérový, včetně bezbariérové</w:t>
      </w:r>
      <w:r>
        <w:rPr>
          <w:sz w:val="20"/>
          <w:szCs w:val="20"/>
        </w:rPr>
        <w:t>ho WC pro veřejnost.</w:t>
      </w:r>
      <w:r w:rsidRPr="006622F5">
        <w:rPr>
          <w:sz w:val="20"/>
          <w:szCs w:val="20"/>
        </w:rPr>
        <w:t xml:space="preserve"> Stavba odpovídá požadavkům na stavby občanského vybavení pro sportovní účely.</w:t>
      </w:r>
    </w:p>
    <w:p w14:paraId="49B46537" w14:textId="77777777" w:rsidR="002F5277" w:rsidRDefault="006C7D7E">
      <w:pPr>
        <w:rPr>
          <w:sz w:val="20"/>
          <w:szCs w:val="20"/>
        </w:rPr>
      </w:pPr>
      <w:r w:rsidRPr="006C7D7E">
        <w:rPr>
          <w:sz w:val="20"/>
          <w:szCs w:val="20"/>
        </w:rPr>
        <w:t>Předčasné užívání ani zkušební provoz přístupnost neovlivní</w:t>
      </w:r>
      <w:r>
        <w:rPr>
          <w:sz w:val="20"/>
          <w:szCs w:val="20"/>
        </w:rPr>
        <w:t xml:space="preserve">. </w:t>
      </w:r>
    </w:p>
    <w:p w14:paraId="00000039" w14:textId="665443A8" w:rsidR="00B43BDC" w:rsidRDefault="006C7D7E">
      <w:pPr>
        <w:rPr>
          <w:sz w:val="20"/>
          <w:szCs w:val="20"/>
        </w:rPr>
      </w:pPr>
      <w:r>
        <w:rPr>
          <w:sz w:val="20"/>
          <w:szCs w:val="20"/>
        </w:rPr>
        <w:t>S</w:t>
      </w:r>
      <w:r w:rsidRPr="006C7D7E">
        <w:rPr>
          <w:sz w:val="20"/>
          <w:szCs w:val="20"/>
        </w:rPr>
        <w:t>tavba nemá negativní vliv na okolí.</w:t>
      </w:r>
    </w:p>
    <w:p w14:paraId="76ED7241" w14:textId="77777777" w:rsidR="006C7D7E" w:rsidRPr="00E741A5" w:rsidRDefault="006C7D7E">
      <w:pPr>
        <w:rPr>
          <w:sz w:val="20"/>
          <w:szCs w:val="20"/>
        </w:rPr>
      </w:pPr>
    </w:p>
    <w:p w14:paraId="0000003A" w14:textId="77777777" w:rsidR="00B43BDC" w:rsidRPr="00E741A5" w:rsidRDefault="003D0B24">
      <w:pPr>
        <w:pStyle w:val="Nadpis3"/>
        <w:rPr>
          <w:rFonts w:ascii="Arial" w:hAnsi="Arial" w:cs="Arial"/>
          <w:sz w:val="20"/>
          <w:szCs w:val="20"/>
        </w:rPr>
      </w:pPr>
      <w:bookmarkStart w:id="39" w:name="_h8506wnp4ex9" w:colFirst="0" w:colLast="0"/>
      <w:bookmarkStart w:id="40" w:name="_Toc174369094"/>
      <w:bookmarkEnd w:id="39"/>
      <w:r w:rsidRPr="00E741A5">
        <w:rPr>
          <w:rFonts w:ascii="Arial" w:hAnsi="Arial" w:cs="Arial"/>
          <w:sz w:val="20"/>
          <w:szCs w:val="20"/>
        </w:rPr>
        <w:t>q) stanovení hodnot geometrických a kvalitativních vlastností stavebních prvků a konstrukcí a stavebních výrobků (tepelně izolační, zvukově izolační, světelně technické, pevnostní apod.),</w:t>
      </w:r>
      <w:bookmarkEnd w:id="40"/>
    </w:p>
    <w:p w14:paraId="58912A56" w14:textId="77777777" w:rsidR="00650D1A" w:rsidRDefault="00650D1A" w:rsidP="00650D1A">
      <w:pPr>
        <w:rPr>
          <w:b/>
          <w:bCs/>
          <w:sz w:val="20"/>
          <w:szCs w:val="20"/>
          <w:lang w:val="cs-CZ"/>
        </w:rPr>
      </w:pPr>
    </w:p>
    <w:p w14:paraId="77D2444F" w14:textId="58937060" w:rsidR="002F5277" w:rsidRPr="00650D1A" w:rsidRDefault="00650D1A" w:rsidP="00650D1A">
      <w:pPr>
        <w:rPr>
          <w:sz w:val="20"/>
          <w:szCs w:val="20"/>
          <w:lang w:val="cs-CZ"/>
        </w:rPr>
      </w:pPr>
      <w:r w:rsidRPr="00650D1A">
        <w:rPr>
          <w:b/>
          <w:bCs/>
          <w:sz w:val="20"/>
          <w:szCs w:val="20"/>
          <w:lang w:val="cs-CZ"/>
        </w:rPr>
        <w:t>Hodnoty geometrických a kvalitativních vlastností:</w:t>
      </w:r>
      <w:r w:rsidRPr="00650D1A">
        <w:rPr>
          <w:sz w:val="20"/>
          <w:szCs w:val="20"/>
          <w:lang w:val="cs-CZ"/>
        </w:rPr>
        <w:br/>
        <w:t>Stavební prvky, konstrukce a stavební výrobky jsou navrženy tak, aby splňovaly požadavky platných českých technických norem a předpisů:</w:t>
      </w:r>
    </w:p>
    <w:p w14:paraId="73B71F98" w14:textId="77777777" w:rsidR="001735F8" w:rsidRDefault="00650D1A">
      <w:pPr>
        <w:numPr>
          <w:ilvl w:val="0"/>
          <w:numId w:val="16"/>
        </w:numPr>
        <w:rPr>
          <w:sz w:val="20"/>
          <w:szCs w:val="20"/>
          <w:lang w:val="cs-CZ"/>
        </w:rPr>
      </w:pPr>
      <w:r w:rsidRPr="00650D1A">
        <w:rPr>
          <w:b/>
          <w:bCs/>
          <w:sz w:val="20"/>
          <w:szCs w:val="20"/>
          <w:lang w:val="cs-CZ"/>
        </w:rPr>
        <w:t>Tepelně izolační vlastnosti:</w:t>
      </w:r>
      <w:r w:rsidRPr="00650D1A">
        <w:rPr>
          <w:sz w:val="20"/>
          <w:szCs w:val="20"/>
          <w:lang w:val="cs-CZ"/>
        </w:rPr>
        <w:t xml:space="preserve"> </w:t>
      </w:r>
    </w:p>
    <w:p w14:paraId="700681F3" w14:textId="77777777" w:rsidR="001735F8" w:rsidRDefault="001735F8" w:rsidP="001735F8">
      <w:pPr>
        <w:ind w:left="720"/>
        <w:rPr>
          <w:sz w:val="20"/>
          <w:szCs w:val="20"/>
        </w:rPr>
      </w:pPr>
      <w:r w:rsidRPr="001735F8">
        <w:rPr>
          <w:sz w:val="20"/>
          <w:szCs w:val="20"/>
        </w:rPr>
        <w:t>Konstrukce musí splňovat požadavky na tepelnou ochranu budov dle platných právních předpisů a technických norem, zajišťovat energetickou hospodárnost a tepelný komfort uživatelů.</w:t>
      </w:r>
    </w:p>
    <w:p w14:paraId="09E1C438" w14:textId="529A31D7" w:rsidR="00650D1A" w:rsidRPr="00650D1A" w:rsidRDefault="001735F8" w:rsidP="001735F8">
      <w:pPr>
        <w:ind w:left="720"/>
        <w:rPr>
          <w:sz w:val="20"/>
          <w:szCs w:val="20"/>
          <w:lang w:val="cs-CZ"/>
        </w:rPr>
      </w:pPr>
      <w:r>
        <w:rPr>
          <w:sz w:val="20"/>
          <w:szCs w:val="20"/>
          <w:lang w:val="cs-CZ"/>
        </w:rPr>
        <w:t>O</w:t>
      </w:r>
      <w:r w:rsidR="00650D1A" w:rsidRPr="00650D1A">
        <w:rPr>
          <w:sz w:val="20"/>
          <w:szCs w:val="20"/>
          <w:lang w:val="cs-CZ"/>
        </w:rPr>
        <w:t>bvodové a střešní konstrukce splňují požadavky ČSN 73 0540 na tepelnou ochranu budov.</w:t>
      </w:r>
    </w:p>
    <w:p w14:paraId="6C7DD37D" w14:textId="77777777" w:rsidR="001735F8" w:rsidRDefault="00650D1A">
      <w:pPr>
        <w:numPr>
          <w:ilvl w:val="0"/>
          <w:numId w:val="16"/>
        </w:numPr>
        <w:rPr>
          <w:sz w:val="20"/>
          <w:szCs w:val="20"/>
          <w:lang w:val="cs-CZ"/>
        </w:rPr>
      </w:pPr>
      <w:r w:rsidRPr="00650D1A">
        <w:rPr>
          <w:b/>
          <w:bCs/>
          <w:sz w:val="20"/>
          <w:szCs w:val="20"/>
          <w:lang w:val="cs-CZ"/>
        </w:rPr>
        <w:t>Zvukově izolační vlastnosti:</w:t>
      </w:r>
      <w:r w:rsidRPr="00650D1A">
        <w:rPr>
          <w:sz w:val="20"/>
          <w:szCs w:val="20"/>
          <w:lang w:val="cs-CZ"/>
        </w:rPr>
        <w:t xml:space="preserve"> </w:t>
      </w:r>
    </w:p>
    <w:p w14:paraId="35083F20" w14:textId="542D64B8" w:rsidR="001735F8" w:rsidRPr="001735F8" w:rsidRDefault="001735F8" w:rsidP="001735F8">
      <w:pPr>
        <w:ind w:left="720"/>
        <w:rPr>
          <w:sz w:val="20"/>
          <w:szCs w:val="20"/>
          <w:lang w:val="cs-CZ"/>
        </w:rPr>
      </w:pPr>
      <w:r w:rsidRPr="001735F8">
        <w:rPr>
          <w:sz w:val="20"/>
          <w:szCs w:val="20"/>
          <w:lang w:val="cs-CZ"/>
        </w:rPr>
        <w:t>Konstrukce musí zajišťovat dostatečnou ochranu proti hluku z vnějšího i vnitřního prostředí v souladu s hygienickými požadavky.</w:t>
      </w:r>
    </w:p>
    <w:p w14:paraId="35314155" w14:textId="3C423542" w:rsidR="00650D1A" w:rsidRDefault="001735F8" w:rsidP="001735F8">
      <w:pPr>
        <w:ind w:left="720"/>
        <w:rPr>
          <w:sz w:val="20"/>
          <w:szCs w:val="20"/>
          <w:lang w:val="cs-CZ"/>
        </w:rPr>
      </w:pPr>
      <w:r>
        <w:rPr>
          <w:sz w:val="20"/>
          <w:szCs w:val="20"/>
          <w:lang w:val="cs-CZ"/>
        </w:rPr>
        <w:t>K</w:t>
      </w:r>
      <w:r w:rsidR="00650D1A" w:rsidRPr="00650D1A">
        <w:rPr>
          <w:sz w:val="20"/>
          <w:szCs w:val="20"/>
          <w:lang w:val="cs-CZ"/>
        </w:rPr>
        <w:t>onstrukce objektu odpovídají ČSN 73 0532 na ochranu proti hluku v budovách.</w:t>
      </w:r>
    </w:p>
    <w:p w14:paraId="79156D3F" w14:textId="77777777" w:rsidR="002F5277" w:rsidRDefault="002F5277" w:rsidP="001735F8">
      <w:pPr>
        <w:ind w:left="720"/>
        <w:rPr>
          <w:sz w:val="20"/>
          <w:szCs w:val="20"/>
          <w:lang w:val="cs-CZ"/>
        </w:rPr>
      </w:pPr>
    </w:p>
    <w:p w14:paraId="7B4C1D11" w14:textId="77777777" w:rsidR="002F5277" w:rsidRPr="00650D1A" w:rsidRDefault="002F5277" w:rsidP="001735F8">
      <w:pPr>
        <w:ind w:left="720"/>
        <w:rPr>
          <w:sz w:val="20"/>
          <w:szCs w:val="20"/>
          <w:lang w:val="cs-CZ"/>
        </w:rPr>
      </w:pPr>
    </w:p>
    <w:p w14:paraId="3A5FC888" w14:textId="77777777" w:rsidR="001735F8" w:rsidRDefault="00650D1A">
      <w:pPr>
        <w:numPr>
          <w:ilvl w:val="0"/>
          <w:numId w:val="16"/>
        </w:numPr>
        <w:rPr>
          <w:sz w:val="20"/>
          <w:szCs w:val="20"/>
          <w:lang w:val="cs-CZ"/>
        </w:rPr>
      </w:pPr>
      <w:r w:rsidRPr="00650D1A">
        <w:rPr>
          <w:b/>
          <w:bCs/>
          <w:sz w:val="20"/>
          <w:szCs w:val="20"/>
          <w:lang w:val="cs-CZ"/>
        </w:rPr>
        <w:lastRenderedPageBreak/>
        <w:t>Světelně technické vlastnosti:</w:t>
      </w:r>
      <w:r w:rsidRPr="00650D1A">
        <w:rPr>
          <w:sz w:val="20"/>
          <w:szCs w:val="20"/>
          <w:lang w:val="cs-CZ"/>
        </w:rPr>
        <w:t xml:space="preserve"> </w:t>
      </w:r>
    </w:p>
    <w:p w14:paraId="47948A55" w14:textId="77777777" w:rsidR="001735F8" w:rsidRDefault="001735F8" w:rsidP="001735F8">
      <w:pPr>
        <w:ind w:left="720"/>
        <w:rPr>
          <w:sz w:val="20"/>
          <w:szCs w:val="20"/>
          <w:lang w:val="cs-CZ"/>
        </w:rPr>
      </w:pPr>
      <w:r w:rsidRPr="001735F8">
        <w:rPr>
          <w:sz w:val="20"/>
          <w:szCs w:val="20"/>
        </w:rPr>
        <w:t>Musí být zajištěno odpovídající denní i umělé osvětlení prostor s ohledem na bezpečnost, hygienu a funkční využití.</w:t>
      </w:r>
    </w:p>
    <w:p w14:paraId="565A90F0" w14:textId="3203FD07" w:rsidR="001735F8" w:rsidRPr="00650D1A" w:rsidRDefault="001735F8" w:rsidP="002F5277">
      <w:pPr>
        <w:ind w:left="720"/>
        <w:rPr>
          <w:sz w:val="20"/>
          <w:szCs w:val="20"/>
          <w:lang w:val="cs-CZ"/>
        </w:rPr>
      </w:pPr>
      <w:r>
        <w:rPr>
          <w:sz w:val="20"/>
          <w:szCs w:val="20"/>
          <w:lang w:val="cs-CZ"/>
        </w:rPr>
        <w:t>Z</w:t>
      </w:r>
      <w:r w:rsidR="00650D1A" w:rsidRPr="00650D1A">
        <w:rPr>
          <w:sz w:val="20"/>
          <w:szCs w:val="20"/>
          <w:lang w:val="cs-CZ"/>
        </w:rPr>
        <w:t>ajištěno dostatečné denní osvětlení a umělé osvětlení dle ČSN 73 0580 a hygienických požadavků.</w:t>
      </w:r>
    </w:p>
    <w:p w14:paraId="519964E2" w14:textId="77777777" w:rsidR="001735F8" w:rsidRDefault="00650D1A">
      <w:pPr>
        <w:numPr>
          <w:ilvl w:val="0"/>
          <w:numId w:val="16"/>
        </w:numPr>
        <w:rPr>
          <w:sz w:val="20"/>
          <w:szCs w:val="20"/>
          <w:lang w:val="cs-CZ"/>
        </w:rPr>
      </w:pPr>
      <w:r w:rsidRPr="00650D1A">
        <w:rPr>
          <w:b/>
          <w:bCs/>
          <w:sz w:val="20"/>
          <w:szCs w:val="20"/>
          <w:lang w:val="cs-CZ"/>
        </w:rPr>
        <w:t>Pevnostní a stabilitní vlastnosti:</w:t>
      </w:r>
      <w:r w:rsidRPr="00650D1A">
        <w:rPr>
          <w:sz w:val="20"/>
          <w:szCs w:val="20"/>
          <w:lang w:val="cs-CZ"/>
        </w:rPr>
        <w:t xml:space="preserve"> </w:t>
      </w:r>
    </w:p>
    <w:p w14:paraId="495A5AC7" w14:textId="77777777" w:rsidR="001735F8" w:rsidRDefault="001735F8" w:rsidP="001735F8">
      <w:pPr>
        <w:ind w:left="720"/>
        <w:rPr>
          <w:sz w:val="20"/>
          <w:szCs w:val="20"/>
          <w:lang w:val="cs-CZ"/>
        </w:rPr>
      </w:pPr>
      <w:r w:rsidRPr="001735F8">
        <w:rPr>
          <w:sz w:val="20"/>
          <w:szCs w:val="20"/>
        </w:rPr>
        <w:t>Všechny nosné konstrukce musí být navrženy tak, aby vyhovovaly statickým a dynamickým požadavkům, dlouhodobé stabilitě a požární odolnosti.</w:t>
      </w:r>
    </w:p>
    <w:p w14:paraId="5BAF3610" w14:textId="6DE3A7FE" w:rsidR="00650D1A" w:rsidRPr="00650D1A" w:rsidRDefault="001735F8" w:rsidP="001735F8">
      <w:pPr>
        <w:ind w:left="720"/>
        <w:rPr>
          <w:sz w:val="20"/>
          <w:szCs w:val="20"/>
          <w:lang w:val="cs-CZ"/>
        </w:rPr>
      </w:pPr>
      <w:r>
        <w:rPr>
          <w:sz w:val="20"/>
          <w:szCs w:val="20"/>
          <w:lang w:val="cs-CZ"/>
        </w:rPr>
        <w:t>N</w:t>
      </w:r>
      <w:r w:rsidR="00650D1A" w:rsidRPr="00650D1A">
        <w:rPr>
          <w:sz w:val="20"/>
          <w:szCs w:val="20"/>
          <w:lang w:val="cs-CZ"/>
        </w:rPr>
        <w:t>osné konstrukce jsou navrženy v souladu s příslušnými Eurokódy a odpovídajícími ČSN EN.</w:t>
      </w:r>
    </w:p>
    <w:p w14:paraId="01CB3FD0" w14:textId="77777777" w:rsidR="001735F8" w:rsidRDefault="00650D1A">
      <w:pPr>
        <w:numPr>
          <w:ilvl w:val="0"/>
          <w:numId w:val="16"/>
        </w:numPr>
        <w:rPr>
          <w:sz w:val="20"/>
          <w:szCs w:val="20"/>
          <w:lang w:val="cs-CZ"/>
        </w:rPr>
      </w:pPr>
      <w:r w:rsidRPr="00650D1A">
        <w:rPr>
          <w:b/>
          <w:bCs/>
          <w:sz w:val="20"/>
          <w:szCs w:val="20"/>
          <w:lang w:val="cs-CZ"/>
        </w:rPr>
        <w:t>Jakost stavebních výrobků:</w:t>
      </w:r>
      <w:r w:rsidRPr="00650D1A">
        <w:rPr>
          <w:sz w:val="20"/>
          <w:szCs w:val="20"/>
          <w:lang w:val="cs-CZ"/>
        </w:rPr>
        <w:t xml:space="preserve"> </w:t>
      </w:r>
    </w:p>
    <w:p w14:paraId="29E82915" w14:textId="77777777" w:rsidR="001735F8" w:rsidRDefault="001735F8" w:rsidP="001735F8">
      <w:pPr>
        <w:ind w:left="720"/>
        <w:rPr>
          <w:sz w:val="20"/>
          <w:szCs w:val="20"/>
          <w:lang w:val="cs-CZ"/>
        </w:rPr>
      </w:pPr>
      <w:r w:rsidRPr="001735F8">
        <w:rPr>
          <w:sz w:val="20"/>
          <w:szCs w:val="20"/>
        </w:rPr>
        <w:t>Použité výrobky a materiály musí být schválené a certifikované dle příslušných právních předpisů a evropských či českých technických norem.</w:t>
      </w:r>
    </w:p>
    <w:p w14:paraId="0000003B" w14:textId="32CEB2DB" w:rsidR="00B43BDC" w:rsidRDefault="001735F8" w:rsidP="001735F8">
      <w:pPr>
        <w:ind w:left="720"/>
        <w:rPr>
          <w:sz w:val="20"/>
          <w:szCs w:val="20"/>
          <w:lang w:val="cs-CZ"/>
        </w:rPr>
      </w:pPr>
      <w:r>
        <w:rPr>
          <w:sz w:val="20"/>
          <w:szCs w:val="20"/>
          <w:lang w:val="cs-CZ"/>
        </w:rPr>
        <w:t>P</w:t>
      </w:r>
      <w:r w:rsidR="00650D1A" w:rsidRPr="00650D1A">
        <w:rPr>
          <w:sz w:val="20"/>
          <w:szCs w:val="20"/>
          <w:lang w:val="cs-CZ"/>
        </w:rPr>
        <w:t>oužity budou pouze certifikované materiály a výrobky dle zákona č. 22/1997 Sb.</w:t>
      </w:r>
    </w:p>
    <w:p w14:paraId="3A483DB8" w14:textId="77777777" w:rsidR="001735F8" w:rsidRPr="001735F8" w:rsidRDefault="001735F8">
      <w:pPr>
        <w:numPr>
          <w:ilvl w:val="0"/>
          <w:numId w:val="20"/>
        </w:numPr>
        <w:rPr>
          <w:sz w:val="20"/>
          <w:szCs w:val="20"/>
          <w:lang w:val="cs-CZ"/>
        </w:rPr>
      </w:pPr>
      <w:r w:rsidRPr="001735F8">
        <w:rPr>
          <w:b/>
          <w:bCs/>
          <w:sz w:val="20"/>
          <w:szCs w:val="20"/>
          <w:lang w:val="cs-CZ"/>
        </w:rPr>
        <w:t>Geometrické vlastnosti:</w:t>
      </w:r>
      <w:r w:rsidRPr="001735F8">
        <w:rPr>
          <w:sz w:val="20"/>
          <w:szCs w:val="20"/>
          <w:lang w:val="cs-CZ"/>
        </w:rPr>
        <w:t xml:space="preserve"> Rozměrová přesnost, rovinnost a návaznosti stavebních prvků musí odpovídat požadavkům na přesné sestavení konstrukce a zajištění funkčních a estetických vlastností stavby.</w:t>
      </w:r>
    </w:p>
    <w:p w14:paraId="0B78D65F" w14:textId="77777777" w:rsidR="001735F8" w:rsidRPr="00E741A5" w:rsidRDefault="001735F8" w:rsidP="001735F8">
      <w:pPr>
        <w:ind w:left="720"/>
        <w:rPr>
          <w:sz w:val="20"/>
          <w:szCs w:val="20"/>
        </w:rPr>
      </w:pPr>
    </w:p>
    <w:p w14:paraId="0000003C" w14:textId="77777777" w:rsidR="00B43BDC" w:rsidRPr="00E741A5" w:rsidRDefault="003D0B24">
      <w:pPr>
        <w:pStyle w:val="Nadpis3"/>
        <w:rPr>
          <w:rFonts w:ascii="Arial" w:hAnsi="Arial" w:cs="Arial"/>
          <w:sz w:val="20"/>
          <w:szCs w:val="20"/>
        </w:rPr>
      </w:pPr>
      <w:bookmarkStart w:id="41" w:name="_n19ilue1to7p" w:colFirst="0" w:colLast="0"/>
      <w:bookmarkStart w:id="42" w:name="_Toc174369095"/>
      <w:bookmarkEnd w:id="41"/>
      <w:r w:rsidRPr="00E741A5">
        <w:rPr>
          <w:rFonts w:ascii="Arial" w:hAnsi="Arial" w:cs="Arial"/>
          <w:sz w:val="20"/>
          <w:szCs w:val="20"/>
        </w:rPr>
        <w:t>r) změny a úpravy stavby, bourání, dekonstrukce, demontáž: dopady na okolí, preventivní a ochranná opatření při nakládání s azbestem a dalšími nebezpečnými odpady a látkami, odhad využitelných materiálů apod.,</w:t>
      </w:r>
      <w:bookmarkEnd w:id="42"/>
    </w:p>
    <w:p w14:paraId="0000003D" w14:textId="77777777" w:rsidR="00B43BDC" w:rsidRDefault="00B43BDC">
      <w:pPr>
        <w:rPr>
          <w:sz w:val="20"/>
          <w:szCs w:val="20"/>
        </w:rPr>
      </w:pPr>
    </w:p>
    <w:p w14:paraId="4DD92524" w14:textId="7DD7E29A" w:rsidR="00861EB9" w:rsidRDefault="00861EB9">
      <w:pPr>
        <w:rPr>
          <w:sz w:val="20"/>
          <w:szCs w:val="20"/>
        </w:rPr>
      </w:pPr>
      <w:r w:rsidRPr="00861EB9">
        <w:rPr>
          <w:b/>
          <w:bCs/>
          <w:sz w:val="20"/>
          <w:szCs w:val="20"/>
        </w:rPr>
        <w:t>Změny oproti stavebnímu povolení:</w:t>
      </w:r>
      <w:r w:rsidRPr="00861EB9">
        <w:rPr>
          <w:sz w:val="20"/>
          <w:szCs w:val="20"/>
        </w:rPr>
        <w:br/>
      </w:r>
      <w:r w:rsidR="00572027" w:rsidRPr="00572027">
        <w:rPr>
          <w:sz w:val="20"/>
          <w:szCs w:val="20"/>
        </w:rPr>
        <w:t xml:space="preserve">V rámci zpracování dokumentace pro provádění stavby </w:t>
      </w:r>
      <w:r w:rsidR="00572027" w:rsidRPr="00572027">
        <w:rPr>
          <w:b/>
          <w:bCs/>
          <w:sz w:val="20"/>
          <w:szCs w:val="20"/>
        </w:rPr>
        <w:t>nedošlo ke změnám oproti stavebnímu povolení</w:t>
      </w:r>
      <w:r w:rsidR="00572027" w:rsidRPr="00572027">
        <w:rPr>
          <w:sz w:val="20"/>
          <w:szCs w:val="20"/>
        </w:rPr>
        <w:t>.</w:t>
      </w:r>
    </w:p>
    <w:p w14:paraId="5CD52FFD" w14:textId="77777777" w:rsidR="00D33955" w:rsidRDefault="00D33955" w:rsidP="00D33955">
      <w:pPr>
        <w:rPr>
          <w:b/>
          <w:bCs/>
          <w:sz w:val="20"/>
          <w:szCs w:val="20"/>
          <w:lang w:val="cs-CZ"/>
        </w:rPr>
      </w:pPr>
    </w:p>
    <w:p w14:paraId="0B013F83" w14:textId="05939AA8" w:rsidR="00D33955" w:rsidRDefault="00D33955" w:rsidP="00D33955">
      <w:pPr>
        <w:rPr>
          <w:sz w:val="20"/>
          <w:szCs w:val="20"/>
        </w:rPr>
      </w:pPr>
      <w:r w:rsidRPr="00D33955">
        <w:rPr>
          <w:b/>
          <w:bCs/>
          <w:sz w:val="20"/>
          <w:szCs w:val="20"/>
          <w:lang w:val="cs-CZ"/>
        </w:rPr>
        <w:t>Bourání, dekonstrukce a demontáž:</w:t>
      </w:r>
      <w:r w:rsidRPr="00D33955">
        <w:rPr>
          <w:sz w:val="20"/>
          <w:szCs w:val="20"/>
          <w:lang w:val="cs-CZ"/>
        </w:rPr>
        <w:br/>
      </w:r>
      <w:r w:rsidRPr="00D33955">
        <w:rPr>
          <w:sz w:val="20"/>
          <w:szCs w:val="20"/>
        </w:rPr>
        <w:t xml:space="preserve">Bourací práce </w:t>
      </w:r>
      <w:r w:rsidRPr="00D33955">
        <w:rPr>
          <w:b/>
          <w:bCs/>
          <w:sz w:val="20"/>
          <w:szCs w:val="20"/>
        </w:rPr>
        <w:t>nejsou předmětem projektové dokumentace</w:t>
      </w:r>
      <w:r w:rsidRPr="00D33955">
        <w:rPr>
          <w:sz w:val="20"/>
          <w:szCs w:val="20"/>
        </w:rPr>
        <w:t xml:space="preserve">. </w:t>
      </w:r>
    </w:p>
    <w:p w14:paraId="60F42F24" w14:textId="77777777" w:rsidR="00D33955" w:rsidRDefault="00D33955" w:rsidP="00D33955">
      <w:pPr>
        <w:rPr>
          <w:b/>
          <w:bCs/>
          <w:sz w:val="20"/>
          <w:szCs w:val="20"/>
          <w:lang w:val="cs-CZ"/>
        </w:rPr>
      </w:pPr>
    </w:p>
    <w:p w14:paraId="45D28971" w14:textId="1230E263" w:rsidR="00D33955" w:rsidRPr="00D33955" w:rsidRDefault="00D33955" w:rsidP="00D33955">
      <w:pPr>
        <w:rPr>
          <w:sz w:val="20"/>
          <w:szCs w:val="20"/>
          <w:lang w:val="cs-CZ"/>
        </w:rPr>
      </w:pPr>
      <w:r w:rsidRPr="00D33955">
        <w:rPr>
          <w:b/>
          <w:bCs/>
          <w:sz w:val="20"/>
          <w:szCs w:val="20"/>
          <w:lang w:val="cs-CZ"/>
        </w:rPr>
        <w:t>Dopady na okolí:</w:t>
      </w:r>
      <w:r w:rsidRPr="00D33955">
        <w:rPr>
          <w:sz w:val="20"/>
          <w:szCs w:val="20"/>
          <w:lang w:val="cs-CZ"/>
        </w:rPr>
        <w:br/>
        <w:t xml:space="preserve">Při </w:t>
      </w:r>
      <w:r>
        <w:rPr>
          <w:sz w:val="20"/>
          <w:szCs w:val="20"/>
          <w:lang w:val="cs-CZ"/>
        </w:rPr>
        <w:t>realizaci stavby</w:t>
      </w:r>
      <w:r w:rsidRPr="00D33955">
        <w:rPr>
          <w:sz w:val="20"/>
          <w:szCs w:val="20"/>
          <w:lang w:val="cs-CZ"/>
        </w:rPr>
        <w:t xml:space="preserve"> budou dodržena opatření k omezení prašnosti, hluku a znečištění, aby nedošlo k negativním vlivům na okolní prostředí a provoz areálu.</w:t>
      </w:r>
    </w:p>
    <w:p w14:paraId="1E8FE91D" w14:textId="77777777" w:rsidR="00D33955" w:rsidRDefault="00D33955" w:rsidP="00D33955">
      <w:pPr>
        <w:rPr>
          <w:b/>
          <w:bCs/>
          <w:sz w:val="20"/>
          <w:szCs w:val="20"/>
          <w:lang w:val="cs-CZ"/>
        </w:rPr>
      </w:pPr>
    </w:p>
    <w:p w14:paraId="38EF9A67" w14:textId="7869ABD4" w:rsidR="00D33955" w:rsidRPr="00D33955" w:rsidRDefault="00D33955" w:rsidP="00D33955">
      <w:pPr>
        <w:rPr>
          <w:sz w:val="20"/>
          <w:szCs w:val="20"/>
          <w:lang w:val="cs-CZ"/>
        </w:rPr>
      </w:pPr>
      <w:r w:rsidRPr="00D33955">
        <w:rPr>
          <w:b/>
          <w:bCs/>
          <w:sz w:val="20"/>
          <w:szCs w:val="20"/>
          <w:lang w:val="cs-CZ"/>
        </w:rPr>
        <w:t>Nakládání s nebezpečnými odpady:</w:t>
      </w:r>
      <w:r w:rsidRPr="00D33955">
        <w:rPr>
          <w:sz w:val="20"/>
          <w:szCs w:val="20"/>
          <w:lang w:val="cs-CZ"/>
        </w:rPr>
        <w:br/>
        <w:t>Nepředpokládá se výskyt azbestu nebo jiných nebezpečných látek. Pokud by byl zjištěn</w:t>
      </w:r>
      <w:r>
        <w:rPr>
          <w:sz w:val="20"/>
          <w:szCs w:val="20"/>
          <w:lang w:val="cs-CZ"/>
        </w:rPr>
        <w:t>o</w:t>
      </w:r>
      <w:r w:rsidRPr="00D33955">
        <w:rPr>
          <w:sz w:val="20"/>
          <w:szCs w:val="20"/>
          <w:lang w:val="cs-CZ"/>
        </w:rPr>
        <w:t>, bude s nimi nakládáno podle příslušné legislativy a prostřednictvím oprávněné firmy.</w:t>
      </w:r>
    </w:p>
    <w:p w14:paraId="0E73C178" w14:textId="77777777" w:rsidR="00D33955" w:rsidRDefault="00D33955" w:rsidP="00D33955">
      <w:pPr>
        <w:rPr>
          <w:b/>
          <w:bCs/>
          <w:sz w:val="20"/>
          <w:szCs w:val="20"/>
          <w:lang w:val="cs-CZ"/>
        </w:rPr>
      </w:pPr>
    </w:p>
    <w:p w14:paraId="76A17FB1" w14:textId="283EF82C" w:rsidR="00861EB9" w:rsidRPr="00D33955" w:rsidRDefault="00D33955">
      <w:pPr>
        <w:rPr>
          <w:sz w:val="20"/>
          <w:szCs w:val="20"/>
          <w:lang w:val="cs-CZ"/>
        </w:rPr>
      </w:pPr>
      <w:r w:rsidRPr="00D33955">
        <w:rPr>
          <w:b/>
          <w:bCs/>
          <w:sz w:val="20"/>
          <w:szCs w:val="20"/>
          <w:lang w:val="cs-CZ"/>
        </w:rPr>
        <w:t>Odhad využitelných materiálů:</w:t>
      </w:r>
      <w:r w:rsidRPr="00D33955">
        <w:rPr>
          <w:sz w:val="20"/>
          <w:szCs w:val="20"/>
          <w:lang w:val="cs-CZ"/>
        </w:rPr>
        <w:br/>
      </w:r>
      <w:r w:rsidR="00572027" w:rsidRPr="00572027">
        <w:rPr>
          <w:sz w:val="20"/>
          <w:szCs w:val="20"/>
        </w:rPr>
        <w:t>V rámci realizace stavby nevznikají žádné materiály vhodné k opětovnému využití.</w:t>
      </w:r>
      <w:r w:rsidR="00572027" w:rsidRPr="00572027">
        <w:rPr>
          <w:sz w:val="20"/>
          <w:szCs w:val="20"/>
        </w:rPr>
        <w:br/>
        <w:t>Použité stavební materiály jsou nové a odpovídají schválené projektové dokumentaci.</w:t>
      </w:r>
      <w:r w:rsidR="00572027" w:rsidRPr="00572027">
        <w:rPr>
          <w:sz w:val="20"/>
          <w:szCs w:val="20"/>
        </w:rPr>
        <w:br/>
        <w:t>Využití druhotných surovin není předmětem této stavby.</w:t>
      </w:r>
    </w:p>
    <w:p w14:paraId="205E1556" w14:textId="77777777" w:rsidR="00861EB9" w:rsidRPr="00E741A5" w:rsidRDefault="00861EB9">
      <w:pPr>
        <w:rPr>
          <w:sz w:val="20"/>
          <w:szCs w:val="20"/>
        </w:rPr>
      </w:pPr>
    </w:p>
    <w:p w14:paraId="0000003E" w14:textId="77777777" w:rsidR="00B43BDC" w:rsidRPr="00E741A5" w:rsidRDefault="003D0B24">
      <w:pPr>
        <w:pStyle w:val="Nadpis3"/>
        <w:rPr>
          <w:rFonts w:ascii="Arial" w:hAnsi="Arial" w:cs="Arial"/>
          <w:sz w:val="20"/>
          <w:szCs w:val="20"/>
        </w:rPr>
      </w:pPr>
      <w:bookmarkStart w:id="43" w:name="_8ik2fbluuhpa" w:colFirst="0" w:colLast="0"/>
      <w:bookmarkStart w:id="44" w:name="_Toc174369096"/>
      <w:bookmarkEnd w:id="43"/>
      <w:r w:rsidRPr="00E741A5">
        <w:rPr>
          <w:rFonts w:ascii="Arial" w:hAnsi="Arial" w:cs="Arial"/>
          <w:sz w:val="20"/>
          <w:szCs w:val="20"/>
        </w:rPr>
        <w:t xml:space="preserve">s) vnější prostředí a zdroje (vstupy) pro objekt (kategorie, kapacity, podmínky a </w:t>
      </w:r>
      <w:proofErr w:type="gramStart"/>
      <w:r w:rsidRPr="00E741A5">
        <w:rPr>
          <w:rFonts w:ascii="Arial" w:hAnsi="Arial" w:cs="Arial"/>
          <w:sz w:val="20"/>
          <w:szCs w:val="20"/>
        </w:rPr>
        <w:t>omezení - zejména</w:t>
      </w:r>
      <w:proofErr w:type="gramEnd"/>
      <w:r w:rsidRPr="00E741A5">
        <w:rPr>
          <w:rFonts w:ascii="Arial" w:hAnsi="Arial" w:cs="Arial"/>
          <w:sz w:val="20"/>
          <w:szCs w:val="20"/>
        </w:rPr>
        <w:t xml:space="preserve"> ochrana před pronikáním radonu z podloží, před bludnými proudy a korozí, před technickou i přírodní seizmicitou, před agresivní a tlakovou podzemní vodou, vlhkostí, před hlukem a ostatními </w:t>
      </w:r>
      <w:proofErr w:type="gramStart"/>
      <w:r w:rsidRPr="00E741A5">
        <w:rPr>
          <w:rFonts w:ascii="Arial" w:hAnsi="Arial" w:cs="Arial"/>
          <w:sz w:val="20"/>
          <w:szCs w:val="20"/>
        </w:rPr>
        <w:t>účinky - vliv</w:t>
      </w:r>
      <w:proofErr w:type="gramEnd"/>
      <w:r w:rsidRPr="00E741A5">
        <w:rPr>
          <w:rFonts w:ascii="Arial" w:hAnsi="Arial" w:cs="Arial"/>
          <w:sz w:val="20"/>
          <w:szCs w:val="20"/>
        </w:rPr>
        <w:t xml:space="preserve"> poddolování, plyny (zejména výskyt metanu) apod.),</w:t>
      </w:r>
      <w:bookmarkEnd w:id="44"/>
    </w:p>
    <w:p w14:paraId="5187FFD0" w14:textId="77777777" w:rsidR="00D33955" w:rsidRDefault="00D33955" w:rsidP="00D33955">
      <w:pPr>
        <w:tabs>
          <w:tab w:val="left" w:pos="2400"/>
        </w:tabs>
        <w:rPr>
          <w:b/>
          <w:bCs/>
          <w:sz w:val="20"/>
          <w:szCs w:val="20"/>
          <w:lang w:val="cs-CZ"/>
        </w:rPr>
      </w:pPr>
    </w:p>
    <w:p w14:paraId="0BA15364" w14:textId="358885F6" w:rsidR="00D33955" w:rsidRPr="00D33955" w:rsidRDefault="00D33955" w:rsidP="00D33955">
      <w:pPr>
        <w:tabs>
          <w:tab w:val="left" w:pos="2400"/>
        </w:tabs>
        <w:rPr>
          <w:sz w:val="20"/>
          <w:szCs w:val="20"/>
          <w:lang w:val="cs-CZ"/>
        </w:rPr>
      </w:pPr>
      <w:r w:rsidRPr="00D33955">
        <w:rPr>
          <w:b/>
          <w:bCs/>
          <w:sz w:val="20"/>
          <w:szCs w:val="20"/>
          <w:lang w:val="cs-CZ"/>
        </w:rPr>
        <w:t>Vnější prostředí a vstupy pro objekt:</w:t>
      </w:r>
    </w:p>
    <w:p w14:paraId="4708C80B" w14:textId="77777777" w:rsidR="00D33955" w:rsidRPr="00D33955" w:rsidRDefault="00D33955">
      <w:pPr>
        <w:numPr>
          <w:ilvl w:val="0"/>
          <w:numId w:val="17"/>
        </w:numPr>
        <w:tabs>
          <w:tab w:val="left" w:pos="2400"/>
        </w:tabs>
        <w:rPr>
          <w:sz w:val="20"/>
          <w:szCs w:val="20"/>
          <w:lang w:val="cs-CZ"/>
        </w:rPr>
      </w:pPr>
      <w:r w:rsidRPr="00D33955">
        <w:rPr>
          <w:b/>
          <w:bCs/>
          <w:sz w:val="20"/>
          <w:szCs w:val="20"/>
          <w:lang w:val="cs-CZ"/>
        </w:rPr>
        <w:t>Radon:</w:t>
      </w:r>
      <w:r w:rsidRPr="00D33955">
        <w:rPr>
          <w:sz w:val="20"/>
          <w:szCs w:val="20"/>
          <w:lang w:val="cs-CZ"/>
        </w:rPr>
        <w:t xml:space="preserve"> Podle radonového průzkumu má pozemek nízký radonový index, postačují běžná protiradonová opatření dle ČSN 73 0601.</w:t>
      </w:r>
    </w:p>
    <w:p w14:paraId="36EF27FC" w14:textId="77777777" w:rsidR="00D33955" w:rsidRPr="00D33955" w:rsidRDefault="00D33955">
      <w:pPr>
        <w:numPr>
          <w:ilvl w:val="0"/>
          <w:numId w:val="17"/>
        </w:numPr>
        <w:tabs>
          <w:tab w:val="left" w:pos="2400"/>
        </w:tabs>
        <w:rPr>
          <w:sz w:val="20"/>
          <w:szCs w:val="20"/>
          <w:lang w:val="cs-CZ"/>
        </w:rPr>
      </w:pPr>
      <w:r w:rsidRPr="00D33955">
        <w:rPr>
          <w:b/>
          <w:bCs/>
          <w:sz w:val="20"/>
          <w:szCs w:val="20"/>
          <w:lang w:val="cs-CZ"/>
        </w:rPr>
        <w:t>Bludné proudy a koroze:</w:t>
      </w:r>
      <w:r w:rsidRPr="00D33955">
        <w:rPr>
          <w:sz w:val="20"/>
          <w:szCs w:val="20"/>
          <w:lang w:val="cs-CZ"/>
        </w:rPr>
        <w:t xml:space="preserve"> Nejsou předpokládány vlivy bludných proudů, konstrukce jsou chráněny proti korozi standardními povrchovými úpravami.</w:t>
      </w:r>
    </w:p>
    <w:p w14:paraId="0FDDCE29" w14:textId="77777777" w:rsidR="00D33955" w:rsidRPr="00D33955" w:rsidRDefault="00D33955">
      <w:pPr>
        <w:numPr>
          <w:ilvl w:val="0"/>
          <w:numId w:val="17"/>
        </w:numPr>
        <w:tabs>
          <w:tab w:val="left" w:pos="2400"/>
        </w:tabs>
        <w:rPr>
          <w:sz w:val="20"/>
          <w:szCs w:val="20"/>
          <w:lang w:val="cs-CZ"/>
        </w:rPr>
      </w:pPr>
      <w:r w:rsidRPr="00D33955">
        <w:rPr>
          <w:b/>
          <w:bCs/>
          <w:sz w:val="20"/>
          <w:szCs w:val="20"/>
          <w:lang w:val="cs-CZ"/>
        </w:rPr>
        <w:t>Seismicita:</w:t>
      </w:r>
      <w:r w:rsidRPr="00D33955">
        <w:rPr>
          <w:sz w:val="20"/>
          <w:szCs w:val="20"/>
          <w:lang w:val="cs-CZ"/>
        </w:rPr>
        <w:t xml:space="preserve"> Území se nenachází v oblasti s významnou technickou ani přírodní seizmicitou.</w:t>
      </w:r>
    </w:p>
    <w:p w14:paraId="4B3AA5AE" w14:textId="4B1BCCEF" w:rsidR="00D33955" w:rsidRPr="00D33955" w:rsidRDefault="00D33955">
      <w:pPr>
        <w:numPr>
          <w:ilvl w:val="0"/>
          <w:numId w:val="17"/>
        </w:numPr>
        <w:tabs>
          <w:tab w:val="left" w:pos="2400"/>
        </w:tabs>
        <w:rPr>
          <w:sz w:val="20"/>
          <w:szCs w:val="20"/>
          <w:lang w:val="cs-CZ"/>
        </w:rPr>
      </w:pPr>
      <w:r w:rsidRPr="00D33955">
        <w:rPr>
          <w:b/>
          <w:bCs/>
          <w:sz w:val="20"/>
          <w:szCs w:val="20"/>
          <w:lang w:val="cs-CZ"/>
        </w:rPr>
        <w:lastRenderedPageBreak/>
        <w:t>Podzemní voda a vlhkost:</w:t>
      </w:r>
      <w:r w:rsidRPr="00D33955">
        <w:rPr>
          <w:sz w:val="20"/>
          <w:szCs w:val="20"/>
          <w:lang w:val="cs-CZ"/>
        </w:rPr>
        <w:t xml:space="preserve"> Hladina podzemní vody byla zastižena v hloubce cca </w:t>
      </w:r>
      <w:r w:rsidR="002F5277">
        <w:rPr>
          <w:sz w:val="20"/>
          <w:szCs w:val="20"/>
          <w:lang w:val="cs-CZ"/>
        </w:rPr>
        <w:t xml:space="preserve">1,8 - </w:t>
      </w:r>
      <w:r w:rsidR="00572027">
        <w:rPr>
          <w:sz w:val="20"/>
          <w:szCs w:val="20"/>
          <w:lang w:val="cs-CZ"/>
        </w:rPr>
        <w:t>2</w:t>
      </w:r>
      <w:r w:rsidRPr="00D33955">
        <w:rPr>
          <w:sz w:val="20"/>
          <w:szCs w:val="20"/>
          <w:lang w:val="cs-CZ"/>
        </w:rPr>
        <w:t xml:space="preserve"> m pod terénem; pro zakládání stavby nejsou požadována zvláštní opatření. </w:t>
      </w:r>
    </w:p>
    <w:p w14:paraId="23F2D330" w14:textId="60DF365C" w:rsidR="00D33955" w:rsidRPr="00D33955" w:rsidRDefault="00D33955">
      <w:pPr>
        <w:numPr>
          <w:ilvl w:val="0"/>
          <w:numId w:val="17"/>
        </w:numPr>
        <w:tabs>
          <w:tab w:val="left" w:pos="2400"/>
        </w:tabs>
        <w:rPr>
          <w:sz w:val="20"/>
          <w:szCs w:val="20"/>
          <w:lang w:val="cs-CZ"/>
        </w:rPr>
      </w:pPr>
      <w:r w:rsidRPr="00D33955">
        <w:rPr>
          <w:b/>
          <w:bCs/>
          <w:sz w:val="20"/>
          <w:szCs w:val="20"/>
          <w:lang w:val="cs-CZ"/>
        </w:rPr>
        <w:t>Hluk:</w:t>
      </w:r>
      <w:r w:rsidRPr="00D33955">
        <w:rPr>
          <w:sz w:val="20"/>
          <w:szCs w:val="20"/>
          <w:lang w:val="cs-CZ"/>
        </w:rPr>
        <w:t xml:space="preserve"> </w:t>
      </w:r>
      <w:r w:rsidR="00293749" w:rsidRPr="00293749">
        <w:rPr>
          <w:sz w:val="20"/>
          <w:szCs w:val="20"/>
        </w:rPr>
        <w:t>Hlukové poměry v místě stavby odpovídají sportovnímu areálu.</w:t>
      </w:r>
      <w:r w:rsidR="00293749" w:rsidRPr="00293749">
        <w:rPr>
          <w:sz w:val="20"/>
          <w:szCs w:val="20"/>
        </w:rPr>
        <w:br/>
        <w:t xml:space="preserve">Objekt zázemí je určen pro sportovce a provozní personál, kteří se v objektu zdržují krátkodobě, proto </w:t>
      </w:r>
      <w:r w:rsidR="00293749" w:rsidRPr="00293749">
        <w:rPr>
          <w:b/>
          <w:bCs/>
          <w:sz w:val="20"/>
          <w:szCs w:val="20"/>
        </w:rPr>
        <w:t>není vyžadováno zvláštní protihlukové opatření</w:t>
      </w:r>
      <w:r w:rsidR="00293749" w:rsidRPr="00293749">
        <w:rPr>
          <w:sz w:val="20"/>
          <w:szCs w:val="20"/>
        </w:rPr>
        <w:t>.</w:t>
      </w:r>
      <w:r w:rsidR="00293749" w:rsidRPr="00293749">
        <w:rPr>
          <w:sz w:val="20"/>
          <w:szCs w:val="20"/>
        </w:rPr>
        <w:br/>
        <w:t>Konstrukce objektu a běžné stavební uzávěry zajistí dostatečnou ochranu proti běžné hladině hluku z okolních hřišť.</w:t>
      </w:r>
    </w:p>
    <w:p w14:paraId="359C9D26" w14:textId="77777777" w:rsidR="00D33955" w:rsidRPr="00D33955" w:rsidRDefault="00D33955">
      <w:pPr>
        <w:numPr>
          <w:ilvl w:val="0"/>
          <w:numId w:val="17"/>
        </w:numPr>
        <w:tabs>
          <w:tab w:val="left" w:pos="2400"/>
        </w:tabs>
        <w:rPr>
          <w:sz w:val="20"/>
          <w:szCs w:val="20"/>
          <w:lang w:val="cs-CZ"/>
        </w:rPr>
      </w:pPr>
      <w:r w:rsidRPr="00D33955">
        <w:rPr>
          <w:b/>
          <w:bCs/>
          <w:sz w:val="20"/>
          <w:szCs w:val="20"/>
          <w:lang w:val="cs-CZ"/>
        </w:rPr>
        <w:t>Poddolování:</w:t>
      </w:r>
      <w:r w:rsidRPr="00D33955">
        <w:rPr>
          <w:sz w:val="20"/>
          <w:szCs w:val="20"/>
          <w:lang w:val="cs-CZ"/>
        </w:rPr>
        <w:t xml:space="preserve"> Pozemek není v poddolovaném území, rizika sesuvů či těžebních vlivů nejsou zjištěna.</w:t>
      </w:r>
    </w:p>
    <w:p w14:paraId="0000003F" w14:textId="64C94AC1" w:rsidR="00B43BDC" w:rsidRPr="00D33955" w:rsidRDefault="00D33955">
      <w:pPr>
        <w:numPr>
          <w:ilvl w:val="0"/>
          <w:numId w:val="17"/>
        </w:numPr>
        <w:tabs>
          <w:tab w:val="left" w:pos="2400"/>
        </w:tabs>
        <w:rPr>
          <w:sz w:val="20"/>
          <w:szCs w:val="20"/>
          <w:lang w:val="cs-CZ"/>
        </w:rPr>
      </w:pPr>
      <w:r w:rsidRPr="00D33955">
        <w:rPr>
          <w:b/>
          <w:bCs/>
          <w:sz w:val="20"/>
          <w:szCs w:val="20"/>
          <w:lang w:val="cs-CZ"/>
        </w:rPr>
        <w:t>Plyny:</w:t>
      </w:r>
      <w:r w:rsidRPr="00D33955">
        <w:rPr>
          <w:sz w:val="20"/>
          <w:szCs w:val="20"/>
          <w:lang w:val="cs-CZ"/>
        </w:rPr>
        <w:t xml:space="preserve"> Nebyl prokázán výskyt metanu či jiných nežádoucích plynů v podloží.</w:t>
      </w:r>
    </w:p>
    <w:p w14:paraId="6A78F027" w14:textId="77777777" w:rsidR="00D33955" w:rsidRPr="00E741A5" w:rsidRDefault="00D33955" w:rsidP="00D33955">
      <w:pPr>
        <w:tabs>
          <w:tab w:val="left" w:pos="2400"/>
        </w:tabs>
        <w:rPr>
          <w:sz w:val="20"/>
          <w:szCs w:val="20"/>
        </w:rPr>
      </w:pPr>
    </w:p>
    <w:p w14:paraId="00000040" w14:textId="77777777" w:rsidR="00B43BDC" w:rsidRPr="00E741A5" w:rsidRDefault="003D0B24">
      <w:pPr>
        <w:pStyle w:val="Nadpis3"/>
        <w:rPr>
          <w:rFonts w:ascii="Arial" w:hAnsi="Arial" w:cs="Arial"/>
          <w:sz w:val="20"/>
          <w:szCs w:val="20"/>
        </w:rPr>
      </w:pPr>
      <w:bookmarkStart w:id="45" w:name="_bdi31vwsfgl5" w:colFirst="0" w:colLast="0"/>
      <w:bookmarkStart w:id="46" w:name="_Toc174369097"/>
      <w:bookmarkEnd w:id="45"/>
      <w:r w:rsidRPr="00E741A5">
        <w:rPr>
          <w:rFonts w:ascii="Arial" w:hAnsi="Arial" w:cs="Arial"/>
          <w:sz w:val="20"/>
          <w:szCs w:val="20"/>
        </w:rPr>
        <w:t>t) požadavky na ochranu proti hluku a vibracím z provozu stavby nebo zařízení,</w:t>
      </w:r>
      <w:bookmarkEnd w:id="46"/>
    </w:p>
    <w:p w14:paraId="7917B99B" w14:textId="77777777" w:rsidR="00475DB8" w:rsidRDefault="00475DB8" w:rsidP="00475DB8">
      <w:pPr>
        <w:rPr>
          <w:b/>
          <w:bCs/>
          <w:sz w:val="20"/>
          <w:szCs w:val="20"/>
          <w:lang w:val="cs-CZ"/>
        </w:rPr>
      </w:pPr>
    </w:p>
    <w:p w14:paraId="611687D2" w14:textId="584F6663" w:rsidR="00475DB8" w:rsidRPr="00475DB8" w:rsidRDefault="00475DB8" w:rsidP="00475DB8">
      <w:pPr>
        <w:rPr>
          <w:sz w:val="20"/>
          <w:szCs w:val="20"/>
          <w:lang w:val="cs-CZ"/>
        </w:rPr>
      </w:pPr>
      <w:r w:rsidRPr="00475DB8">
        <w:rPr>
          <w:b/>
          <w:bCs/>
          <w:sz w:val="20"/>
          <w:szCs w:val="20"/>
          <w:lang w:val="cs-CZ"/>
        </w:rPr>
        <w:t>Požadavky na ochranu proti hluku a vibracím:</w:t>
      </w:r>
    </w:p>
    <w:p w14:paraId="38655D0E" w14:textId="77777777" w:rsidR="00475DB8" w:rsidRPr="00475DB8" w:rsidRDefault="00475DB8">
      <w:pPr>
        <w:numPr>
          <w:ilvl w:val="0"/>
          <w:numId w:val="18"/>
        </w:numPr>
        <w:rPr>
          <w:sz w:val="20"/>
          <w:szCs w:val="20"/>
          <w:lang w:val="cs-CZ"/>
        </w:rPr>
      </w:pPr>
      <w:r w:rsidRPr="00475DB8">
        <w:rPr>
          <w:sz w:val="20"/>
          <w:szCs w:val="20"/>
          <w:lang w:val="cs-CZ"/>
        </w:rPr>
        <w:t>Stavba je určena pro administrativní a provozní účely, předpokládaný provoz nevytváří nadlimitní hluk ani vibrace.</w:t>
      </w:r>
    </w:p>
    <w:p w14:paraId="23AFC3CB" w14:textId="707F1E36" w:rsidR="00475DB8" w:rsidRPr="00475DB8" w:rsidRDefault="00475DB8">
      <w:pPr>
        <w:numPr>
          <w:ilvl w:val="0"/>
          <w:numId w:val="18"/>
        </w:numPr>
        <w:rPr>
          <w:sz w:val="20"/>
          <w:szCs w:val="20"/>
          <w:lang w:val="cs-CZ"/>
        </w:rPr>
      </w:pPr>
      <w:r w:rsidRPr="00475DB8">
        <w:rPr>
          <w:sz w:val="20"/>
          <w:szCs w:val="20"/>
          <w:lang w:val="cs-CZ"/>
        </w:rPr>
        <w:t xml:space="preserve">Vnitřní prostory jsou navrženy v souladu s požadavky ČSN 73 0532 na akustickou pohodu </w:t>
      </w:r>
      <w:r w:rsidR="00293749">
        <w:rPr>
          <w:sz w:val="20"/>
          <w:szCs w:val="20"/>
          <w:lang w:val="cs-CZ"/>
        </w:rPr>
        <w:t xml:space="preserve">v </w:t>
      </w:r>
      <w:r w:rsidRPr="00475DB8">
        <w:rPr>
          <w:sz w:val="20"/>
          <w:szCs w:val="20"/>
          <w:lang w:val="cs-CZ"/>
        </w:rPr>
        <w:t>budovách.</w:t>
      </w:r>
    </w:p>
    <w:p w14:paraId="28F71731" w14:textId="57B6F295" w:rsidR="00475DB8" w:rsidRPr="00475DB8" w:rsidRDefault="00475DB8">
      <w:pPr>
        <w:numPr>
          <w:ilvl w:val="0"/>
          <w:numId w:val="18"/>
        </w:numPr>
        <w:rPr>
          <w:sz w:val="20"/>
          <w:szCs w:val="20"/>
          <w:lang w:val="cs-CZ"/>
        </w:rPr>
      </w:pPr>
      <w:r w:rsidRPr="00475DB8">
        <w:rPr>
          <w:sz w:val="20"/>
          <w:szCs w:val="20"/>
          <w:lang w:val="cs-CZ"/>
        </w:rPr>
        <w:t>Technická zařízení budovy jsou vybírána tak, aby jejich provoz nepřekračoval stanovené hygienické limity hluku.</w:t>
      </w:r>
    </w:p>
    <w:p w14:paraId="2E10F485" w14:textId="44758116" w:rsidR="00475DB8" w:rsidRPr="00293749" w:rsidRDefault="00475DB8">
      <w:pPr>
        <w:numPr>
          <w:ilvl w:val="0"/>
          <w:numId w:val="18"/>
        </w:numPr>
        <w:rPr>
          <w:sz w:val="20"/>
          <w:szCs w:val="20"/>
          <w:lang w:val="cs-CZ"/>
        </w:rPr>
      </w:pPr>
      <w:r w:rsidRPr="00475DB8">
        <w:rPr>
          <w:sz w:val="20"/>
          <w:szCs w:val="20"/>
          <w:lang w:val="cs-CZ"/>
        </w:rPr>
        <w:t>Vibrace z provozu stavebních a technických zařízení nejsou předpokládány.</w:t>
      </w:r>
    </w:p>
    <w:p w14:paraId="00000041" w14:textId="77777777" w:rsidR="00B43BDC" w:rsidRPr="00E741A5" w:rsidRDefault="00B43BDC">
      <w:pPr>
        <w:rPr>
          <w:sz w:val="20"/>
          <w:szCs w:val="20"/>
        </w:rPr>
      </w:pPr>
    </w:p>
    <w:p w14:paraId="00000042" w14:textId="77777777" w:rsidR="00B43BDC" w:rsidRDefault="003D0B24">
      <w:pPr>
        <w:pStyle w:val="Nadpis3"/>
        <w:rPr>
          <w:rFonts w:ascii="Arial" w:hAnsi="Arial" w:cs="Arial"/>
          <w:sz w:val="20"/>
          <w:szCs w:val="20"/>
        </w:rPr>
      </w:pPr>
      <w:bookmarkStart w:id="47" w:name="_v68f6f2td385" w:colFirst="0" w:colLast="0"/>
      <w:bookmarkStart w:id="48" w:name="_Toc174369098"/>
      <w:bookmarkEnd w:id="47"/>
      <w:r w:rsidRPr="00E741A5">
        <w:rPr>
          <w:rFonts w:ascii="Arial" w:hAnsi="Arial" w:cs="Arial"/>
          <w:sz w:val="20"/>
          <w:szCs w:val="20"/>
        </w:rPr>
        <w:t>u) požadavky požárně bezpečnostního řešení,</w:t>
      </w:r>
      <w:bookmarkEnd w:id="48"/>
    </w:p>
    <w:p w14:paraId="50C0E1C2" w14:textId="77777777" w:rsidR="009C6E14" w:rsidRPr="009C6E14" w:rsidRDefault="009C6E14" w:rsidP="009C6E14"/>
    <w:p w14:paraId="21C91BC1" w14:textId="082F7D38" w:rsidR="009C6E14" w:rsidRDefault="009C6E14" w:rsidP="009C6E14">
      <w:pPr>
        <w:rPr>
          <w:b/>
          <w:bCs/>
          <w:sz w:val="20"/>
          <w:szCs w:val="20"/>
          <w:lang w:val="cs-CZ"/>
        </w:rPr>
      </w:pPr>
      <w:r w:rsidRPr="009C6E14">
        <w:rPr>
          <w:b/>
          <w:bCs/>
          <w:sz w:val="20"/>
          <w:szCs w:val="20"/>
          <w:lang w:val="cs-CZ"/>
        </w:rPr>
        <w:t>Požadavky požárně bezpečnostního řešení:</w:t>
      </w:r>
    </w:p>
    <w:p w14:paraId="7B7A0535" w14:textId="77777777" w:rsidR="00580EF5" w:rsidRPr="00580EF5" w:rsidRDefault="00580EF5" w:rsidP="00580EF5">
      <w:pPr>
        <w:rPr>
          <w:sz w:val="20"/>
          <w:szCs w:val="20"/>
          <w:lang w:val="cs-CZ"/>
        </w:rPr>
      </w:pPr>
    </w:p>
    <w:p w14:paraId="727B4004" w14:textId="003B31D0" w:rsidR="00580EF5" w:rsidRDefault="00580EF5" w:rsidP="000274DE">
      <w:pPr>
        <w:tabs>
          <w:tab w:val="left" w:pos="6040"/>
        </w:tabs>
        <w:rPr>
          <w:sz w:val="20"/>
          <w:szCs w:val="20"/>
          <w:lang w:val="cs-CZ"/>
        </w:rPr>
      </w:pPr>
      <w:bookmarkStart w:id="49" w:name="_Hlk213414452"/>
      <w:r>
        <w:rPr>
          <w:b/>
          <w:bCs/>
          <w:sz w:val="20"/>
          <w:szCs w:val="20"/>
          <w:lang w:val="cs-CZ"/>
        </w:rPr>
        <w:t>S</w:t>
      </w:r>
      <w:r w:rsidRPr="00293749">
        <w:rPr>
          <w:b/>
          <w:bCs/>
          <w:sz w:val="20"/>
          <w:szCs w:val="20"/>
          <w:lang w:val="cs-CZ"/>
        </w:rPr>
        <w:t>vislé konstrukce:</w:t>
      </w:r>
      <w:r w:rsidR="000274DE">
        <w:rPr>
          <w:b/>
          <w:bCs/>
          <w:sz w:val="20"/>
          <w:szCs w:val="20"/>
          <w:lang w:val="cs-CZ"/>
        </w:rPr>
        <w:tab/>
      </w:r>
      <w:r w:rsidRPr="00293749">
        <w:rPr>
          <w:sz w:val="20"/>
          <w:szCs w:val="20"/>
          <w:lang w:val="cs-CZ"/>
        </w:rPr>
        <w:br/>
      </w:r>
      <w:r w:rsidRPr="00580EF5">
        <w:rPr>
          <w:sz w:val="20"/>
          <w:szCs w:val="20"/>
          <w:lang w:val="cs-CZ"/>
        </w:rPr>
        <w:t xml:space="preserve">Max. požadovaná požární odolnost </w:t>
      </w:r>
      <w:r w:rsidRPr="00580EF5">
        <w:rPr>
          <w:b/>
          <w:bCs/>
          <w:sz w:val="20"/>
          <w:szCs w:val="20"/>
          <w:lang w:val="cs-CZ"/>
        </w:rPr>
        <w:t>R 30 DP1 v 1. NP a R 15 DP1 v 2. NP</w:t>
      </w:r>
      <w:r w:rsidRPr="00580EF5">
        <w:rPr>
          <w:sz w:val="20"/>
          <w:szCs w:val="20"/>
          <w:lang w:val="cs-CZ"/>
        </w:rPr>
        <w:t xml:space="preserve"> interiérových konstrukcí bude zajištěná SDK </w:t>
      </w:r>
      <w:proofErr w:type="spellStart"/>
      <w:r w:rsidRPr="00580EF5">
        <w:rPr>
          <w:sz w:val="20"/>
          <w:szCs w:val="20"/>
          <w:lang w:val="cs-CZ"/>
        </w:rPr>
        <w:t>opláštěním</w:t>
      </w:r>
      <w:proofErr w:type="spellEnd"/>
      <w:r w:rsidRPr="00580EF5">
        <w:rPr>
          <w:sz w:val="20"/>
          <w:szCs w:val="20"/>
          <w:lang w:val="cs-CZ"/>
        </w:rPr>
        <w:t xml:space="preserve"> s min. požární odolnosti dle příslušné konstrukce. Dodavatel musí prokázat tuto požární odolnost. Požární odolnost </w:t>
      </w:r>
      <w:r w:rsidRPr="00580EF5">
        <w:rPr>
          <w:b/>
          <w:bCs/>
          <w:sz w:val="20"/>
          <w:szCs w:val="20"/>
          <w:lang w:val="cs-CZ"/>
        </w:rPr>
        <w:t>R 30 DP1 v 1. NP a R 15 DP1 v 2. NP</w:t>
      </w:r>
      <w:r w:rsidRPr="00580EF5">
        <w:rPr>
          <w:sz w:val="20"/>
          <w:szCs w:val="20"/>
          <w:lang w:val="cs-CZ"/>
        </w:rPr>
        <w:t xml:space="preserve"> ocelových obvodových sloupů bude prokázaná v statickém posudku. Sendvičové konstrukce budou vykazovat min. požární odolnost </w:t>
      </w:r>
      <w:r w:rsidRPr="00580EF5">
        <w:rPr>
          <w:b/>
          <w:bCs/>
          <w:sz w:val="20"/>
          <w:szCs w:val="20"/>
          <w:lang w:val="cs-CZ"/>
        </w:rPr>
        <w:t>EW 15 DP3</w:t>
      </w:r>
      <w:r w:rsidRPr="00580EF5">
        <w:rPr>
          <w:sz w:val="20"/>
          <w:szCs w:val="20"/>
          <w:lang w:val="cs-CZ"/>
        </w:rPr>
        <w:t>. Dodavatel musí prokázat tuto požární odolnost.</w:t>
      </w:r>
    </w:p>
    <w:p w14:paraId="10E6A0FE" w14:textId="77777777" w:rsidR="00580EF5" w:rsidRDefault="00580EF5" w:rsidP="00580EF5">
      <w:pPr>
        <w:rPr>
          <w:sz w:val="20"/>
          <w:szCs w:val="20"/>
          <w:lang w:val="cs-CZ"/>
        </w:rPr>
      </w:pPr>
    </w:p>
    <w:p w14:paraId="0A7DD474" w14:textId="3558E382" w:rsidR="00293749" w:rsidRDefault="00293749" w:rsidP="00293749">
      <w:pPr>
        <w:rPr>
          <w:sz w:val="20"/>
          <w:szCs w:val="20"/>
          <w:lang w:val="cs-CZ"/>
        </w:rPr>
      </w:pPr>
      <w:r w:rsidRPr="00293749">
        <w:rPr>
          <w:b/>
          <w:bCs/>
          <w:sz w:val="20"/>
          <w:szCs w:val="20"/>
          <w:lang w:val="cs-CZ"/>
        </w:rPr>
        <w:t>Stropy a vodorovné konstrukce:</w:t>
      </w:r>
      <w:r w:rsidRPr="00293749">
        <w:rPr>
          <w:sz w:val="20"/>
          <w:szCs w:val="20"/>
          <w:lang w:val="cs-CZ"/>
        </w:rPr>
        <w:br/>
      </w:r>
      <w:r w:rsidR="00580EF5" w:rsidRPr="00580EF5">
        <w:rPr>
          <w:sz w:val="20"/>
          <w:szCs w:val="20"/>
          <w:lang w:val="cs-CZ"/>
        </w:rPr>
        <w:t xml:space="preserve">Vodorovné konstrukce jsou tvořeny sendvičovými konstrukcemi, které se skládají s ocelových nosných prvků, výplně z minerální vaty a podhledu z pozinkovaného plechu. Maximální požadovaná požární odolnost </w:t>
      </w:r>
      <w:r w:rsidR="00580EF5" w:rsidRPr="00580EF5">
        <w:rPr>
          <w:b/>
          <w:bCs/>
          <w:sz w:val="20"/>
          <w:szCs w:val="20"/>
          <w:lang w:val="cs-CZ"/>
        </w:rPr>
        <w:t>REI 30 DP1</w:t>
      </w:r>
      <w:r w:rsidR="00580EF5" w:rsidRPr="00580EF5">
        <w:rPr>
          <w:sz w:val="20"/>
          <w:szCs w:val="20"/>
          <w:lang w:val="cs-CZ"/>
        </w:rPr>
        <w:t xml:space="preserve"> bude zajištěná SDK </w:t>
      </w:r>
      <w:proofErr w:type="spellStart"/>
      <w:r w:rsidR="00580EF5" w:rsidRPr="00580EF5">
        <w:rPr>
          <w:sz w:val="20"/>
          <w:szCs w:val="20"/>
          <w:lang w:val="cs-CZ"/>
        </w:rPr>
        <w:t>opláštěním</w:t>
      </w:r>
      <w:proofErr w:type="spellEnd"/>
      <w:r w:rsidR="00580EF5" w:rsidRPr="00580EF5">
        <w:rPr>
          <w:sz w:val="20"/>
          <w:szCs w:val="20"/>
          <w:lang w:val="cs-CZ"/>
        </w:rPr>
        <w:t xml:space="preserve"> </w:t>
      </w:r>
      <w:proofErr w:type="gramStart"/>
      <w:r w:rsidR="00580EF5" w:rsidRPr="00580EF5">
        <w:rPr>
          <w:sz w:val="20"/>
          <w:szCs w:val="20"/>
          <w:lang w:val="cs-CZ"/>
        </w:rPr>
        <w:t>s</w:t>
      </w:r>
      <w:proofErr w:type="gramEnd"/>
      <w:r w:rsidR="00580EF5" w:rsidRPr="00580EF5">
        <w:rPr>
          <w:sz w:val="20"/>
          <w:szCs w:val="20"/>
          <w:lang w:val="cs-CZ"/>
        </w:rPr>
        <w:t xml:space="preserve"> požární odolnosti min. </w:t>
      </w:r>
      <w:r w:rsidR="00580EF5" w:rsidRPr="00580EF5">
        <w:rPr>
          <w:b/>
          <w:bCs/>
          <w:sz w:val="20"/>
          <w:szCs w:val="20"/>
          <w:lang w:val="cs-CZ"/>
        </w:rPr>
        <w:t>EI 30.</w:t>
      </w:r>
      <w:r w:rsidR="00580EF5" w:rsidRPr="00580EF5">
        <w:rPr>
          <w:sz w:val="20"/>
          <w:szCs w:val="20"/>
          <w:lang w:val="cs-CZ"/>
        </w:rPr>
        <w:t xml:space="preserve"> Dodavatel musí prokázat tuto požární odolnost.</w:t>
      </w:r>
    </w:p>
    <w:p w14:paraId="17CBF3AA" w14:textId="77777777" w:rsidR="00580EF5" w:rsidRDefault="00580EF5" w:rsidP="00293749">
      <w:pPr>
        <w:rPr>
          <w:sz w:val="20"/>
          <w:szCs w:val="20"/>
          <w:lang w:val="cs-CZ"/>
        </w:rPr>
      </w:pPr>
    </w:p>
    <w:p w14:paraId="77EBC9E9" w14:textId="77777777" w:rsidR="00580EF5" w:rsidRPr="00580EF5" w:rsidRDefault="00580EF5" w:rsidP="00580EF5">
      <w:pPr>
        <w:rPr>
          <w:sz w:val="20"/>
          <w:szCs w:val="20"/>
          <w:lang w:val="cs-CZ"/>
        </w:rPr>
      </w:pPr>
      <w:r w:rsidRPr="00580EF5">
        <w:rPr>
          <w:b/>
          <w:bCs/>
          <w:sz w:val="20"/>
          <w:szCs w:val="20"/>
          <w:lang w:val="cs-CZ"/>
        </w:rPr>
        <w:t>Nosná konstrukce střechy, střešní plášť:</w:t>
      </w:r>
    </w:p>
    <w:p w14:paraId="32786478" w14:textId="2BADF997" w:rsidR="00580EF5" w:rsidRPr="00293749" w:rsidRDefault="00580EF5" w:rsidP="00580EF5">
      <w:pPr>
        <w:rPr>
          <w:sz w:val="20"/>
          <w:szCs w:val="20"/>
          <w:lang w:val="cs-CZ"/>
        </w:rPr>
      </w:pPr>
      <w:r w:rsidRPr="00580EF5">
        <w:rPr>
          <w:sz w:val="20"/>
          <w:szCs w:val="20"/>
          <w:lang w:val="cs-CZ"/>
        </w:rPr>
        <w:t xml:space="preserve">Vodorovné konstrukce jsou tvořeny sendvičovými konstrukcemi, které se skládají s ocelových nosných prvků, výplně z minerální vaty a SDK podhledu. Maximální požadovaná požární odolnost </w:t>
      </w:r>
      <w:r w:rsidRPr="00580EF5">
        <w:rPr>
          <w:b/>
          <w:bCs/>
          <w:sz w:val="20"/>
          <w:szCs w:val="20"/>
          <w:lang w:val="cs-CZ"/>
        </w:rPr>
        <w:t>REI 15 DP1</w:t>
      </w:r>
      <w:r w:rsidRPr="00580EF5">
        <w:rPr>
          <w:sz w:val="20"/>
          <w:szCs w:val="20"/>
          <w:lang w:val="cs-CZ"/>
        </w:rPr>
        <w:t xml:space="preserve"> bude zajištěn</w:t>
      </w:r>
    </w:p>
    <w:p w14:paraId="3A5755E2" w14:textId="77777777" w:rsidR="00293749" w:rsidRPr="00293749" w:rsidRDefault="00293749" w:rsidP="00293749">
      <w:pPr>
        <w:rPr>
          <w:sz w:val="20"/>
          <w:szCs w:val="20"/>
          <w:lang w:val="cs-CZ"/>
        </w:rPr>
      </w:pPr>
    </w:p>
    <w:p w14:paraId="6D2AD5FA" w14:textId="329EE0BA" w:rsidR="00293749" w:rsidRPr="00293749" w:rsidRDefault="00293749" w:rsidP="00293749">
      <w:pPr>
        <w:rPr>
          <w:sz w:val="20"/>
          <w:szCs w:val="20"/>
          <w:lang w:val="cs-CZ"/>
        </w:rPr>
      </w:pPr>
      <w:r w:rsidRPr="00293749">
        <w:rPr>
          <w:b/>
          <w:bCs/>
          <w:sz w:val="20"/>
          <w:szCs w:val="20"/>
          <w:lang w:val="cs-CZ"/>
        </w:rPr>
        <w:t>Požární uzávěry otvorů:</w:t>
      </w:r>
      <w:r w:rsidRPr="00293749">
        <w:rPr>
          <w:sz w:val="20"/>
          <w:szCs w:val="20"/>
          <w:lang w:val="cs-CZ"/>
        </w:rPr>
        <w:br/>
      </w:r>
      <w:r w:rsidR="00580EF5">
        <w:rPr>
          <w:sz w:val="20"/>
          <w:szCs w:val="20"/>
          <w:lang w:val="cs-CZ"/>
        </w:rPr>
        <w:t>V</w:t>
      </w:r>
      <w:r w:rsidRPr="00293749">
        <w:rPr>
          <w:sz w:val="20"/>
          <w:szCs w:val="20"/>
          <w:lang w:val="cs-CZ"/>
        </w:rPr>
        <w:t xml:space="preserve"> objektu se nevyskytují požární uzávěr</w:t>
      </w:r>
      <w:r w:rsidR="00580EF5">
        <w:rPr>
          <w:sz w:val="20"/>
          <w:szCs w:val="20"/>
          <w:lang w:val="cs-CZ"/>
        </w:rPr>
        <w:t>y.</w:t>
      </w:r>
    </w:p>
    <w:p w14:paraId="0AB80387" w14:textId="77777777" w:rsidR="00293749" w:rsidRDefault="00293749" w:rsidP="00293749">
      <w:pPr>
        <w:rPr>
          <w:b/>
          <w:bCs/>
          <w:sz w:val="20"/>
          <w:szCs w:val="20"/>
          <w:lang w:val="cs-CZ"/>
        </w:rPr>
      </w:pPr>
    </w:p>
    <w:p w14:paraId="1F5FC465" w14:textId="2270EA72" w:rsidR="00293749" w:rsidRDefault="00293749" w:rsidP="00293749">
      <w:pPr>
        <w:rPr>
          <w:sz w:val="20"/>
          <w:szCs w:val="20"/>
          <w:lang w:val="cs-CZ"/>
        </w:rPr>
      </w:pPr>
      <w:r w:rsidRPr="00293749">
        <w:rPr>
          <w:b/>
          <w:bCs/>
          <w:sz w:val="20"/>
          <w:szCs w:val="20"/>
          <w:lang w:val="cs-CZ"/>
        </w:rPr>
        <w:t>Schodiště:</w:t>
      </w:r>
      <w:r w:rsidRPr="00293749">
        <w:rPr>
          <w:sz w:val="20"/>
          <w:szCs w:val="20"/>
          <w:lang w:val="cs-CZ"/>
        </w:rPr>
        <w:br/>
      </w:r>
      <w:r w:rsidR="00580EF5" w:rsidRPr="00580EF5">
        <w:rPr>
          <w:sz w:val="20"/>
          <w:szCs w:val="20"/>
          <w:lang w:val="cs-CZ"/>
        </w:rPr>
        <w:t>Požadovaná požární odolnost ocelového schodiště R 15 DP1 bude prokázaná v statickém posudku.</w:t>
      </w:r>
    </w:p>
    <w:p w14:paraId="48483943" w14:textId="77777777" w:rsidR="000274DE" w:rsidRDefault="000274DE" w:rsidP="00293749">
      <w:pPr>
        <w:rPr>
          <w:sz w:val="20"/>
          <w:szCs w:val="20"/>
          <w:lang w:val="cs-CZ"/>
        </w:rPr>
      </w:pPr>
    </w:p>
    <w:p w14:paraId="0469059A" w14:textId="77777777" w:rsidR="000274DE" w:rsidRDefault="000274DE" w:rsidP="00293749">
      <w:pPr>
        <w:rPr>
          <w:sz w:val="20"/>
          <w:szCs w:val="20"/>
          <w:lang w:val="cs-CZ"/>
        </w:rPr>
      </w:pPr>
    </w:p>
    <w:p w14:paraId="46E476A9" w14:textId="77777777" w:rsidR="000274DE" w:rsidRPr="000274DE" w:rsidRDefault="000274DE" w:rsidP="000274DE">
      <w:pPr>
        <w:rPr>
          <w:sz w:val="20"/>
          <w:szCs w:val="20"/>
          <w:lang w:val="cs-CZ"/>
        </w:rPr>
      </w:pPr>
      <w:r w:rsidRPr="000274DE">
        <w:rPr>
          <w:b/>
          <w:bCs/>
          <w:sz w:val="20"/>
          <w:szCs w:val="20"/>
          <w:lang w:val="cs-CZ"/>
        </w:rPr>
        <w:lastRenderedPageBreak/>
        <w:t>Těsnění prostupů instalací:</w:t>
      </w:r>
    </w:p>
    <w:p w14:paraId="73C3D756" w14:textId="45A90756" w:rsidR="000274DE" w:rsidRDefault="000274DE" w:rsidP="000274DE">
      <w:pPr>
        <w:rPr>
          <w:sz w:val="20"/>
          <w:szCs w:val="20"/>
          <w:lang w:val="cs-CZ"/>
        </w:rPr>
      </w:pPr>
      <w:r w:rsidRPr="000274DE">
        <w:rPr>
          <w:sz w:val="20"/>
          <w:szCs w:val="20"/>
          <w:lang w:val="cs-CZ"/>
        </w:rPr>
        <w:t>Bez požadavků. Objekt tvoří jeden PÚ.</w:t>
      </w:r>
    </w:p>
    <w:p w14:paraId="0BAF077F" w14:textId="77777777" w:rsidR="000274DE" w:rsidRPr="00293749" w:rsidRDefault="000274DE" w:rsidP="000274DE">
      <w:pPr>
        <w:rPr>
          <w:sz w:val="20"/>
          <w:szCs w:val="20"/>
          <w:lang w:val="cs-CZ"/>
        </w:rPr>
      </w:pPr>
    </w:p>
    <w:p w14:paraId="5D0D1573" w14:textId="77777777" w:rsidR="000274DE" w:rsidRPr="000274DE" w:rsidRDefault="000274DE" w:rsidP="000274DE">
      <w:pPr>
        <w:rPr>
          <w:sz w:val="20"/>
          <w:szCs w:val="20"/>
          <w:lang w:val="cs-CZ"/>
        </w:rPr>
      </w:pPr>
      <w:r w:rsidRPr="000274DE">
        <w:rPr>
          <w:b/>
          <w:bCs/>
          <w:sz w:val="20"/>
          <w:szCs w:val="20"/>
          <w:lang w:val="cs-CZ"/>
        </w:rPr>
        <w:t>Zhodnocení možnosti provedení požárního zásahu:</w:t>
      </w:r>
    </w:p>
    <w:p w14:paraId="59FCCC1F" w14:textId="77777777" w:rsidR="000274DE" w:rsidRDefault="000274DE" w:rsidP="000274DE">
      <w:pPr>
        <w:rPr>
          <w:sz w:val="20"/>
          <w:szCs w:val="20"/>
          <w:lang w:val="cs-CZ"/>
        </w:rPr>
      </w:pPr>
      <w:r w:rsidRPr="000274DE">
        <w:rPr>
          <w:sz w:val="20"/>
          <w:szCs w:val="20"/>
          <w:lang w:val="cs-CZ"/>
        </w:rPr>
        <w:t>Požární zásah bude veden pomocí otvorů ve fasádě, v tomto případě není nutno přijímat žádné další opatření. Příjezd jednotek HZS je zajištěn do 20 m ke vchodu do objektu, kde komunikace vyhovují ČSN 73 0802 čl. 12.2.</w:t>
      </w:r>
    </w:p>
    <w:p w14:paraId="7B32AE73" w14:textId="77777777" w:rsidR="000274DE" w:rsidRPr="000274DE" w:rsidRDefault="000274DE" w:rsidP="000274DE">
      <w:pPr>
        <w:rPr>
          <w:sz w:val="20"/>
          <w:szCs w:val="20"/>
          <w:lang w:val="cs-CZ"/>
        </w:rPr>
      </w:pPr>
    </w:p>
    <w:p w14:paraId="4A0A5AF0" w14:textId="0A4F8B33" w:rsidR="000274DE" w:rsidRPr="000274DE" w:rsidRDefault="000274DE" w:rsidP="000274DE">
      <w:pPr>
        <w:rPr>
          <w:b/>
          <w:bCs/>
          <w:sz w:val="20"/>
          <w:szCs w:val="20"/>
          <w:lang w:val="cs-CZ"/>
        </w:rPr>
      </w:pPr>
      <w:r w:rsidRPr="000274DE">
        <w:rPr>
          <w:b/>
          <w:bCs/>
          <w:sz w:val="20"/>
          <w:szCs w:val="20"/>
          <w:lang w:val="cs-CZ"/>
        </w:rPr>
        <w:t>Zhodnocení únikových cest:</w:t>
      </w:r>
    </w:p>
    <w:p w14:paraId="37FE11D0" w14:textId="06E54B8D" w:rsidR="00293749" w:rsidRDefault="000274DE" w:rsidP="000274DE">
      <w:pPr>
        <w:rPr>
          <w:sz w:val="20"/>
          <w:szCs w:val="20"/>
          <w:lang w:val="cs-CZ"/>
        </w:rPr>
      </w:pPr>
      <w:r w:rsidRPr="000274DE">
        <w:rPr>
          <w:sz w:val="20"/>
          <w:szCs w:val="20"/>
          <w:lang w:val="cs-CZ"/>
        </w:rPr>
        <w:t xml:space="preserve">Z 1. NP objektu jsou zajištěny min. tři únikové možností bezprostředně na volné prostranství. Únik z 2. NP je veden pomocí NÚC do 1. NP a následně na volné prostranství. Nejméně </w:t>
      </w:r>
      <w:proofErr w:type="spellStart"/>
      <w:r w:rsidRPr="000274DE">
        <w:rPr>
          <w:sz w:val="20"/>
          <w:szCs w:val="20"/>
          <w:lang w:val="cs-CZ"/>
        </w:rPr>
        <w:t>přízniva</w:t>
      </w:r>
      <w:proofErr w:type="spellEnd"/>
      <w:r w:rsidRPr="000274DE">
        <w:rPr>
          <w:sz w:val="20"/>
          <w:szCs w:val="20"/>
          <w:lang w:val="cs-CZ"/>
        </w:rPr>
        <w:t xml:space="preserve"> NÚC je vedená z m. č. 2.07. Jedná se o ÚC délky 26,35 m a min. š. 0,8 m (v místě dveří v </w:t>
      </w:r>
      <w:proofErr w:type="spellStart"/>
      <w:r w:rsidRPr="000274DE">
        <w:rPr>
          <w:sz w:val="20"/>
          <w:szCs w:val="20"/>
          <w:lang w:val="cs-CZ"/>
        </w:rPr>
        <w:t>m.č</w:t>
      </w:r>
      <w:proofErr w:type="spellEnd"/>
      <w:r w:rsidRPr="000274DE">
        <w:rPr>
          <w:sz w:val="20"/>
          <w:szCs w:val="20"/>
          <w:lang w:val="cs-CZ"/>
        </w:rPr>
        <w:t>. 2.06) a 1,3 m (schodiště).</w:t>
      </w:r>
    </w:p>
    <w:p w14:paraId="67D1CBB5" w14:textId="77777777" w:rsidR="000274DE" w:rsidRDefault="000274DE" w:rsidP="000274DE">
      <w:pPr>
        <w:rPr>
          <w:sz w:val="20"/>
          <w:szCs w:val="20"/>
          <w:lang w:val="cs-CZ"/>
        </w:rPr>
      </w:pPr>
    </w:p>
    <w:p w14:paraId="7C828A98" w14:textId="77777777" w:rsidR="000274DE" w:rsidRPr="000274DE" w:rsidRDefault="000274DE" w:rsidP="000274DE">
      <w:pPr>
        <w:rPr>
          <w:sz w:val="20"/>
          <w:szCs w:val="20"/>
          <w:lang w:val="cs-CZ"/>
        </w:rPr>
      </w:pPr>
      <w:r w:rsidRPr="000274DE">
        <w:rPr>
          <w:b/>
          <w:bCs/>
          <w:sz w:val="20"/>
          <w:szCs w:val="20"/>
          <w:lang w:val="cs-CZ"/>
        </w:rPr>
        <w:t xml:space="preserve">Vnější odběrná místa: </w:t>
      </w:r>
      <w:r w:rsidRPr="000274DE">
        <w:rPr>
          <w:sz w:val="20"/>
          <w:szCs w:val="20"/>
          <w:lang w:val="cs-CZ"/>
        </w:rPr>
        <w:t xml:space="preserve">Požadovaná min. dimenze vnějšího vodovodu pro posuzovaný PÚ je DN 100. Max. požadovaná vzdálenost hydrantů od objektu je 150 m, max. vzájemná vzdálenost hydrantů je 300 m. Odběr vody z vnějších hydrantů Q = 6,0 l/s při v = 0,8 m/s. U </w:t>
      </w:r>
      <w:proofErr w:type="spellStart"/>
      <w:r w:rsidRPr="000274DE">
        <w:rPr>
          <w:sz w:val="20"/>
          <w:szCs w:val="20"/>
          <w:lang w:val="cs-CZ"/>
        </w:rPr>
        <w:t>nejnepříznivěji</w:t>
      </w:r>
      <w:proofErr w:type="spellEnd"/>
      <w:r w:rsidRPr="000274DE">
        <w:rPr>
          <w:sz w:val="20"/>
          <w:szCs w:val="20"/>
          <w:lang w:val="cs-CZ"/>
        </w:rPr>
        <w:t xml:space="preserve"> položeného nadzemního (podzemního) hydrantu má být zajištěn statický (zásobovací) přetlak 0,2 </w:t>
      </w:r>
      <w:proofErr w:type="spellStart"/>
      <w:r w:rsidRPr="000274DE">
        <w:rPr>
          <w:sz w:val="20"/>
          <w:szCs w:val="20"/>
          <w:lang w:val="cs-CZ"/>
        </w:rPr>
        <w:t>Mpa</w:t>
      </w:r>
      <w:proofErr w:type="spellEnd"/>
      <w:r w:rsidRPr="000274DE">
        <w:rPr>
          <w:sz w:val="20"/>
          <w:szCs w:val="20"/>
          <w:lang w:val="cs-CZ"/>
        </w:rPr>
        <w:t>.</w:t>
      </w:r>
    </w:p>
    <w:p w14:paraId="370BF170" w14:textId="77777777" w:rsidR="000274DE" w:rsidRDefault="000274DE" w:rsidP="000274DE">
      <w:pPr>
        <w:rPr>
          <w:sz w:val="20"/>
          <w:szCs w:val="20"/>
          <w:lang w:val="cs-CZ"/>
        </w:rPr>
      </w:pPr>
      <w:r w:rsidRPr="000274DE">
        <w:rPr>
          <w:sz w:val="20"/>
          <w:szCs w:val="20"/>
          <w:lang w:val="cs-CZ"/>
        </w:rPr>
        <w:t xml:space="preserve">Ve vzdáleností cca 21,61 m po skutečné trase od objektu (ul. Janáčkova) se nachází podzemní hydrant. </w:t>
      </w:r>
    </w:p>
    <w:p w14:paraId="67109964" w14:textId="77777777" w:rsidR="000274DE" w:rsidRPr="000274DE" w:rsidRDefault="000274DE" w:rsidP="000274DE">
      <w:pPr>
        <w:rPr>
          <w:sz w:val="20"/>
          <w:szCs w:val="20"/>
          <w:lang w:val="cs-CZ"/>
        </w:rPr>
      </w:pPr>
    </w:p>
    <w:p w14:paraId="603A3837" w14:textId="77777777" w:rsidR="000274DE" w:rsidRPr="000274DE" w:rsidRDefault="000274DE" w:rsidP="000274DE">
      <w:pPr>
        <w:rPr>
          <w:sz w:val="20"/>
          <w:szCs w:val="20"/>
          <w:lang w:val="cs-CZ"/>
        </w:rPr>
      </w:pPr>
      <w:r w:rsidRPr="000274DE">
        <w:rPr>
          <w:b/>
          <w:bCs/>
          <w:sz w:val="20"/>
          <w:szCs w:val="20"/>
          <w:lang w:val="cs-CZ"/>
        </w:rPr>
        <w:t xml:space="preserve">Vnitřní odběrní místo: </w:t>
      </w:r>
      <w:r w:rsidRPr="000274DE">
        <w:rPr>
          <w:sz w:val="20"/>
          <w:szCs w:val="20"/>
          <w:lang w:val="cs-CZ"/>
        </w:rPr>
        <w:t xml:space="preserve">V souladu s ČSN 73 0873 čl. 4.4 b) v objektu bude osazen hydrantový systém D19, viz výpočtová část. Hydrantová skříň se budou nacházet na chodbě v 1. NP, viz výkresová část. </w:t>
      </w:r>
    </w:p>
    <w:p w14:paraId="348B90B7" w14:textId="77777777" w:rsidR="000274DE" w:rsidRPr="000274DE" w:rsidRDefault="000274DE" w:rsidP="000274DE">
      <w:pPr>
        <w:rPr>
          <w:sz w:val="20"/>
          <w:szCs w:val="20"/>
          <w:lang w:val="cs-CZ"/>
        </w:rPr>
      </w:pPr>
      <w:r w:rsidRPr="000274DE">
        <w:rPr>
          <w:sz w:val="20"/>
          <w:szCs w:val="20"/>
          <w:u w:val="single"/>
          <w:lang w:val="cs-CZ"/>
        </w:rPr>
        <w:t>Zásadní požadavky na vnitřní odběrní místa dle ČSN 73 0873:</w:t>
      </w:r>
    </w:p>
    <w:p w14:paraId="693B842F" w14:textId="77777777" w:rsidR="000274DE" w:rsidRPr="000274DE" w:rsidRDefault="000274DE">
      <w:pPr>
        <w:numPr>
          <w:ilvl w:val="0"/>
          <w:numId w:val="42"/>
        </w:numPr>
        <w:rPr>
          <w:sz w:val="20"/>
          <w:szCs w:val="20"/>
          <w:lang w:val="cs-CZ"/>
        </w:rPr>
      </w:pPr>
    </w:p>
    <w:p w14:paraId="2B4AF8C2" w14:textId="77777777" w:rsidR="000274DE" w:rsidRPr="000274DE" w:rsidRDefault="000274DE" w:rsidP="000274DE">
      <w:pPr>
        <w:rPr>
          <w:sz w:val="20"/>
          <w:szCs w:val="20"/>
          <w:lang w:val="cs-CZ"/>
        </w:rPr>
      </w:pPr>
      <w:r w:rsidRPr="000274DE">
        <w:rPr>
          <w:sz w:val="20"/>
          <w:szCs w:val="20"/>
          <w:lang w:val="cs-CZ"/>
        </w:rPr>
        <w:t xml:space="preserve">čl. 6.1 Kromě případů uvedených v 4.4 položce b) musí být v objektech osazeny hadicové systémy, napojené na vnitřní vodovod. Hadicové systémy musí být trvale pod tlakem s okamžitě dostupnou plynulou dodávkou vody. Pro návrh rozvodné vodovodní sítě se počítá se současným použitím nejvýše dvou hadicových systémů na jednom stoupacím potrubí. Při více stoupacích potrubích v objektu se uvažuje se současným zásobováním vodou nejvýše tří vnitřních odběrních míst. </w:t>
      </w:r>
    </w:p>
    <w:p w14:paraId="763603B7" w14:textId="77777777" w:rsidR="000274DE" w:rsidRPr="000274DE" w:rsidRDefault="000274DE" w:rsidP="000274DE">
      <w:pPr>
        <w:rPr>
          <w:sz w:val="20"/>
          <w:szCs w:val="20"/>
          <w:lang w:val="cs-CZ"/>
        </w:rPr>
      </w:pPr>
    </w:p>
    <w:p w14:paraId="11396A23" w14:textId="77777777" w:rsidR="000274DE" w:rsidRPr="000274DE" w:rsidRDefault="000274DE" w:rsidP="000274DE">
      <w:pPr>
        <w:rPr>
          <w:sz w:val="20"/>
          <w:szCs w:val="20"/>
          <w:lang w:val="cs-CZ"/>
        </w:rPr>
      </w:pPr>
      <w:r w:rsidRPr="000274DE">
        <w:rPr>
          <w:sz w:val="20"/>
          <w:szCs w:val="20"/>
          <w:lang w:val="cs-CZ"/>
        </w:rPr>
        <w:t>čl. 6.7 Nejodlehlejší místo požárního úseku může být od vnitřního odběrního místa vzdáleno nejvýše 40 m, pro hadicový systém s tvarově stálou hadicí.</w:t>
      </w:r>
    </w:p>
    <w:p w14:paraId="62A96E7F" w14:textId="77777777" w:rsidR="000274DE" w:rsidRPr="000274DE" w:rsidRDefault="000274DE" w:rsidP="000274DE">
      <w:pPr>
        <w:rPr>
          <w:sz w:val="20"/>
          <w:szCs w:val="20"/>
          <w:lang w:val="cs-CZ"/>
        </w:rPr>
      </w:pPr>
    </w:p>
    <w:p w14:paraId="1900D74E" w14:textId="77777777" w:rsidR="000274DE" w:rsidRPr="000274DE" w:rsidRDefault="000274DE" w:rsidP="000274DE">
      <w:pPr>
        <w:rPr>
          <w:sz w:val="20"/>
          <w:szCs w:val="20"/>
          <w:lang w:val="cs-CZ"/>
        </w:rPr>
      </w:pPr>
      <w:r w:rsidRPr="000274DE">
        <w:rPr>
          <w:sz w:val="20"/>
          <w:szCs w:val="20"/>
          <w:lang w:val="cs-CZ"/>
        </w:rPr>
        <w:t xml:space="preserve">čl. 6.8 Vnitřní rozvod vody se dimenzuje tak, aby i na </w:t>
      </w:r>
      <w:proofErr w:type="spellStart"/>
      <w:r w:rsidRPr="000274DE">
        <w:rPr>
          <w:sz w:val="20"/>
          <w:szCs w:val="20"/>
          <w:lang w:val="cs-CZ"/>
        </w:rPr>
        <w:t>nejnepříznivěji</w:t>
      </w:r>
      <w:proofErr w:type="spellEnd"/>
      <w:r w:rsidRPr="000274DE">
        <w:rPr>
          <w:sz w:val="20"/>
          <w:szCs w:val="20"/>
          <w:lang w:val="cs-CZ"/>
        </w:rPr>
        <w:t xml:space="preserve"> položeném přítokovém ventilu nebo kohoutu hadicového systému U jakéhokoliv typu), byl zajištěn přetlak (hydrodynamický) alespoň 0,2 </w:t>
      </w:r>
      <w:proofErr w:type="spellStart"/>
      <w:r w:rsidRPr="000274DE">
        <w:rPr>
          <w:sz w:val="20"/>
          <w:szCs w:val="20"/>
          <w:lang w:val="cs-CZ"/>
        </w:rPr>
        <w:t>MPa</w:t>
      </w:r>
      <w:proofErr w:type="spellEnd"/>
      <w:r w:rsidRPr="000274DE">
        <w:rPr>
          <w:sz w:val="20"/>
          <w:szCs w:val="20"/>
          <w:lang w:val="cs-CZ"/>
        </w:rPr>
        <w:t xml:space="preserve"> a současně průtok vody z uzavíratelné proudnice v množství alespoň Q = 0,3 l/s.</w:t>
      </w:r>
    </w:p>
    <w:p w14:paraId="505084A8" w14:textId="77777777" w:rsidR="000274DE" w:rsidRPr="000274DE" w:rsidRDefault="000274DE" w:rsidP="000274DE">
      <w:pPr>
        <w:rPr>
          <w:sz w:val="20"/>
          <w:szCs w:val="20"/>
          <w:lang w:val="cs-CZ"/>
        </w:rPr>
      </w:pPr>
    </w:p>
    <w:p w14:paraId="3BFDF926" w14:textId="77777777" w:rsidR="000274DE" w:rsidRPr="000274DE" w:rsidRDefault="000274DE" w:rsidP="000274DE">
      <w:pPr>
        <w:rPr>
          <w:sz w:val="20"/>
          <w:szCs w:val="20"/>
          <w:lang w:val="cs-CZ"/>
        </w:rPr>
      </w:pPr>
      <w:r w:rsidRPr="000274DE">
        <w:rPr>
          <w:sz w:val="20"/>
          <w:szCs w:val="20"/>
          <w:lang w:val="cs-CZ"/>
        </w:rPr>
        <w:t>čl. 6.9 Rozvodná potrubí k dodávce vody do hadicových systémů mohou být provedena i z hořlavých hmot, a pokud jsou trvale zavodněna, mohou volně (bez další ochrany) procházet také prostory s požárním rizikem.</w:t>
      </w:r>
    </w:p>
    <w:p w14:paraId="194BF1A9" w14:textId="77777777" w:rsidR="000274DE" w:rsidRPr="000274DE" w:rsidRDefault="000274DE" w:rsidP="000274DE">
      <w:pPr>
        <w:rPr>
          <w:sz w:val="20"/>
          <w:szCs w:val="20"/>
          <w:lang w:val="cs-CZ"/>
        </w:rPr>
      </w:pPr>
    </w:p>
    <w:p w14:paraId="1182A57B" w14:textId="77777777" w:rsidR="000274DE" w:rsidRPr="000274DE" w:rsidRDefault="000274DE" w:rsidP="000274DE">
      <w:pPr>
        <w:rPr>
          <w:sz w:val="20"/>
          <w:szCs w:val="20"/>
          <w:lang w:val="cs-CZ"/>
        </w:rPr>
      </w:pPr>
      <w:r w:rsidRPr="000274DE">
        <w:rPr>
          <w:sz w:val="20"/>
          <w:szCs w:val="20"/>
          <w:lang w:val="cs-CZ"/>
        </w:rPr>
        <w:t>čl. 6.11 Jmenovitá světlost potrubí DN, které napájí vnitřní odběrní místa, nesmí být menší než jmenovitá světlost těchto zařízení.</w:t>
      </w:r>
    </w:p>
    <w:p w14:paraId="5C13254A" w14:textId="77777777" w:rsidR="000274DE" w:rsidRPr="000274DE" w:rsidRDefault="000274DE" w:rsidP="000274DE">
      <w:pPr>
        <w:rPr>
          <w:sz w:val="20"/>
          <w:szCs w:val="20"/>
          <w:lang w:val="cs-CZ"/>
        </w:rPr>
      </w:pPr>
    </w:p>
    <w:p w14:paraId="658A7E44" w14:textId="77777777" w:rsidR="000274DE" w:rsidRDefault="000274DE" w:rsidP="000274DE">
      <w:pPr>
        <w:rPr>
          <w:sz w:val="20"/>
          <w:szCs w:val="20"/>
          <w:lang w:val="cs-CZ"/>
        </w:rPr>
      </w:pPr>
      <w:r w:rsidRPr="000274DE">
        <w:rPr>
          <w:sz w:val="20"/>
          <w:szCs w:val="20"/>
          <w:lang w:val="cs-CZ"/>
        </w:rPr>
        <w:t>Přesné umístění hydrantové skříně je znázorněno na výkrese.</w:t>
      </w:r>
    </w:p>
    <w:p w14:paraId="6E6EEE8F" w14:textId="77777777" w:rsidR="000274DE" w:rsidRPr="000274DE" w:rsidRDefault="000274DE" w:rsidP="000274DE">
      <w:pPr>
        <w:rPr>
          <w:sz w:val="20"/>
          <w:szCs w:val="20"/>
          <w:lang w:val="cs-CZ"/>
        </w:rPr>
      </w:pPr>
    </w:p>
    <w:p w14:paraId="0D1AF69C" w14:textId="77777777" w:rsidR="000274DE" w:rsidRPr="000274DE" w:rsidRDefault="000274DE" w:rsidP="000274DE">
      <w:pPr>
        <w:rPr>
          <w:sz w:val="20"/>
          <w:szCs w:val="20"/>
          <w:lang w:val="cs-CZ"/>
        </w:rPr>
      </w:pPr>
      <w:r w:rsidRPr="000274DE">
        <w:rPr>
          <w:b/>
          <w:bCs/>
          <w:sz w:val="20"/>
          <w:szCs w:val="20"/>
          <w:lang w:val="cs-CZ"/>
        </w:rPr>
        <w:t xml:space="preserve">Příjezdové komunikace: </w:t>
      </w:r>
      <w:r w:rsidRPr="000274DE">
        <w:rPr>
          <w:sz w:val="20"/>
          <w:szCs w:val="20"/>
          <w:lang w:val="cs-CZ"/>
        </w:rPr>
        <w:t xml:space="preserve">Příjezdové komunikace vedou až k objektu, respektive pozemku, na kterém se nachází posuzovaný objekt. Jedná se o stávající zpevněnou jednopruhovou průjezdnou komunikaci. Tyto komunikace jsou vyhovující ustanovení ČSN 73 0802 čl. 12.2. </w:t>
      </w:r>
    </w:p>
    <w:p w14:paraId="44CBBEA8" w14:textId="5E737478" w:rsidR="000274DE" w:rsidRDefault="000274DE" w:rsidP="000274DE">
      <w:pPr>
        <w:rPr>
          <w:sz w:val="20"/>
          <w:szCs w:val="20"/>
          <w:lang w:val="cs-CZ"/>
        </w:rPr>
      </w:pPr>
      <w:r w:rsidRPr="000274DE">
        <w:rPr>
          <w:b/>
          <w:bCs/>
          <w:sz w:val="20"/>
          <w:szCs w:val="20"/>
          <w:lang w:val="cs-CZ"/>
        </w:rPr>
        <w:lastRenderedPageBreak/>
        <w:t xml:space="preserve">Nástupní plochy, zásahové cesty: </w:t>
      </w:r>
      <w:r w:rsidRPr="000274DE">
        <w:rPr>
          <w:sz w:val="20"/>
          <w:szCs w:val="20"/>
          <w:lang w:val="cs-CZ"/>
        </w:rPr>
        <w:t>Nástupní plochu není potřeba zřizovat, dle ČSN 73 0802 čl. 12.4.4.b). Vnitřní zásahové cesty není potřeba zřizovat, dle ČSN 73 0802 čl. 12.5.1.a). Vnější zásahové cesty není potřeba zřizovat, dle ČSN 73 0802 čl. 12.6.2.</w:t>
      </w:r>
    </w:p>
    <w:p w14:paraId="4D3AA307" w14:textId="77777777" w:rsidR="000274DE" w:rsidRDefault="000274DE" w:rsidP="000274DE">
      <w:pPr>
        <w:rPr>
          <w:sz w:val="20"/>
          <w:szCs w:val="20"/>
          <w:lang w:val="cs-CZ"/>
        </w:rPr>
      </w:pPr>
    </w:p>
    <w:p w14:paraId="10B0EA1A" w14:textId="18A17CA1" w:rsidR="000274DE" w:rsidRPr="000274DE" w:rsidRDefault="000274DE" w:rsidP="000274DE">
      <w:pPr>
        <w:rPr>
          <w:sz w:val="20"/>
          <w:szCs w:val="20"/>
          <w:lang w:val="cs-CZ"/>
        </w:rPr>
      </w:pPr>
      <w:r w:rsidRPr="000274DE">
        <w:rPr>
          <w:b/>
          <w:bCs/>
          <w:sz w:val="20"/>
          <w:szCs w:val="20"/>
          <w:lang w:val="cs-CZ"/>
        </w:rPr>
        <w:t>Stanovení počtu, druhů a způsobu rozmístění hasicích přístrojů, popřípadě dalších věcných prostředků požární ochrany nebo požární techniky</w:t>
      </w:r>
    </w:p>
    <w:p w14:paraId="6E11A1E3" w14:textId="77777777" w:rsidR="000274DE" w:rsidRPr="000274DE" w:rsidRDefault="000274DE" w:rsidP="000274DE">
      <w:pPr>
        <w:rPr>
          <w:sz w:val="20"/>
          <w:szCs w:val="20"/>
          <w:lang w:val="cs-CZ"/>
        </w:rPr>
      </w:pPr>
      <w:r w:rsidRPr="000274DE">
        <w:rPr>
          <w:sz w:val="20"/>
          <w:szCs w:val="20"/>
          <w:lang w:val="cs-CZ"/>
        </w:rPr>
        <w:t xml:space="preserve">Hasicí přístroje jsou v objektu navrženy v souladu s ČSN 73 0802 a </w:t>
      </w:r>
      <w:proofErr w:type="spellStart"/>
      <w:r w:rsidRPr="000274DE">
        <w:rPr>
          <w:sz w:val="20"/>
          <w:szCs w:val="20"/>
          <w:lang w:val="cs-CZ"/>
        </w:rPr>
        <w:t>vyhl</w:t>
      </w:r>
      <w:proofErr w:type="spellEnd"/>
      <w:r w:rsidRPr="000274DE">
        <w:rPr>
          <w:sz w:val="20"/>
          <w:szCs w:val="20"/>
          <w:lang w:val="cs-CZ"/>
        </w:rPr>
        <w:t xml:space="preserve">. č. 23/2008 Sb. </w:t>
      </w:r>
    </w:p>
    <w:p w14:paraId="357C7561" w14:textId="77777777" w:rsidR="000274DE" w:rsidRPr="000274DE" w:rsidRDefault="000274DE" w:rsidP="000274DE">
      <w:pPr>
        <w:rPr>
          <w:sz w:val="20"/>
          <w:szCs w:val="20"/>
          <w:lang w:val="cs-CZ"/>
        </w:rPr>
      </w:pPr>
      <w:r w:rsidRPr="000274DE">
        <w:rPr>
          <w:sz w:val="20"/>
          <w:szCs w:val="20"/>
          <w:lang w:val="cs-CZ"/>
        </w:rPr>
        <w:t xml:space="preserve">V objektu budou umístěné </w:t>
      </w:r>
      <w:r w:rsidRPr="000274DE">
        <w:rPr>
          <w:b/>
          <w:bCs/>
          <w:sz w:val="20"/>
          <w:szCs w:val="20"/>
          <w:lang w:val="cs-CZ"/>
        </w:rPr>
        <w:t xml:space="preserve">4 ks PHP PG6 </w:t>
      </w:r>
      <w:r w:rsidRPr="000274DE">
        <w:rPr>
          <w:sz w:val="20"/>
          <w:szCs w:val="20"/>
          <w:lang w:val="cs-CZ"/>
        </w:rPr>
        <w:t xml:space="preserve">s hasící schopností </w:t>
      </w:r>
      <w:proofErr w:type="gramStart"/>
      <w:r w:rsidRPr="000274DE">
        <w:rPr>
          <w:sz w:val="20"/>
          <w:szCs w:val="20"/>
          <w:lang w:val="cs-CZ"/>
        </w:rPr>
        <w:t>21A</w:t>
      </w:r>
      <w:proofErr w:type="gramEnd"/>
      <w:r w:rsidRPr="000274DE">
        <w:rPr>
          <w:sz w:val="20"/>
          <w:szCs w:val="20"/>
          <w:lang w:val="cs-CZ"/>
        </w:rPr>
        <w:t xml:space="preserve">, </w:t>
      </w:r>
      <w:proofErr w:type="gramStart"/>
      <w:r w:rsidRPr="000274DE">
        <w:rPr>
          <w:sz w:val="20"/>
          <w:szCs w:val="20"/>
          <w:lang w:val="cs-CZ"/>
        </w:rPr>
        <w:t>113B</w:t>
      </w:r>
      <w:proofErr w:type="gramEnd"/>
      <w:r w:rsidRPr="000274DE">
        <w:rPr>
          <w:sz w:val="20"/>
          <w:szCs w:val="20"/>
          <w:lang w:val="cs-CZ"/>
        </w:rPr>
        <w:t>.</w:t>
      </w:r>
    </w:p>
    <w:p w14:paraId="0D05A3BD" w14:textId="02AFE415" w:rsidR="000274DE" w:rsidRDefault="000274DE" w:rsidP="000274DE">
      <w:pPr>
        <w:rPr>
          <w:sz w:val="20"/>
          <w:szCs w:val="20"/>
          <w:lang w:val="cs-CZ"/>
        </w:rPr>
      </w:pPr>
      <w:r w:rsidRPr="000274DE">
        <w:rPr>
          <w:sz w:val="20"/>
          <w:szCs w:val="20"/>
          <w:lang w:val="cs-CZ"/>
        </w:rPr>
        <w:t>Rukojeť hasicího přístroje umístěného na svislé stavební konstrukci musí být nejvýše 1,5 m nad podlahou v pohotovostní poloze na viditelném, přístupném místě. Hasicí přístroje umístěné na podlaze nebo na jiné vodorovné stavební konstrukci musí být vhodným způsobem zajištěny proti pádu.</w:t>
      </w:r>
    </w:p>
    <w:p w14:paraId="0F7EBAF1" w14:textId="77777777" w:rsidR="000274DE" w:rsidRDefault="000274DE" w:rsidP="000274DE">
      <w:pPr>
        <w:rPr>
          <w:sz w:val="20"/>
          <w:szCs w:val="20"/>
          <w:lang w:val="cs-CZ"/>
        </w:rPr>
      </w:pPr>
    </w:p>
    <w:p w14:paraId="713CF4AA" w14:textId="235AB588" w:rsidR="000274DE" w:rsidRPr="000274DE" w:rsidRDefault="000274DE" w:rsidP="000274DE">
      <w:pPr>
        <w:rPr>
          <w:b/>
          <w:bCs/>
          <w:sz w:val="20"/>
          <w:szCs w:val="20"/>
          <w:lang w:val="cs-CZ"/>
        </w:rPr>
      </w:pPr>
      <w:r w:rsidRPr="000274DE">
        <w:rPr>
          <w:b/>
          <w:bCs/>
          <w:sz w:val="20"/>
          <w:szCs w:val="20"/>
          <w:lang w:val="cs-CZ"/>
        </w:rPr>
        <w:t>Značení ÚC</w:t>
      </w:r>
    </w:p>
    <w:p w14:paraId="068C5A02" w14:textId="0BA91951" w:rsidR="000274DE" w:rsidRPr="000274DE" w:rsidRDefault="000274DE" w:rsidP="000274DE">
      <w:pPr>
        <w:rPr>
          <w:sz w:val="20"/>
          <w:szCs w:val="20"/>
          <w:lang w:val="cs-CZ"/>
        </w:rPr>
      </w:pPr>
      <w:r w:rsidRPr="000274DE">
        <w:rPr>
          <w:sz w:val="20"/>
          <w:szCs w:val="20"/>
          <w:lang w:val="cs-CZ"/>
        </w:rPr>
        <w:t>V posuzovaných objektech bude instalováno značení únikových cest a směrů úniků z jednotlivých částí objektu v souladu s Nařízením vlády č.375/2017 Sb., a to piktogramy ve fotoluminiscenčním provedení. Piktogramy budou provedeny dle ČSN ISO 3864 1–4.</w:t>
      </w:r>
    </w:p>
    <w:p w14:paraId="5165B3A0" w14:textId="77777777" w:rsidR="000274DE" w:rsidRPr="000274DE" w:rsidRDefault="000274DE" w:rsidP="000274DE">
      <w:pPr>
        <w:rPr>
          <w:sz w:val="20"/>
          <w:szCs w:val="20"/>
          <w:lang w:val="cs-CZ"/>
        </w:rPr>
      </w:pPr>
      <w:r w:rsidRPr="000274DE">
        <w:rPr>
          <w:sz w:val="20"/>
          <w:szCs w:val="20"/>
          <w:lang w:val="cs-CZ"/>
        </w:rPr>
        <w:t>Značky musí být umístěny: nejdéle 20 m mezi sebou;</w:t>
      </w:r>
    </w:p>
    <w:p w14:paraId="45A8E41B" w14:textId="77777777" w:rsidR="000274DE" w:rsidRPr="000274DE" w:rsidRDefault="000274DE" w:rsidP="000274DE">
      <w:pPr>
        <w:rPr>
          <w:sz w:val="20"/>
          <w:szCs w:val="20"/>
          <w:lang w:val="cs-CZ"/>
        </w:rPr>
      </w:pPr>
      <w:r w:rsidRPr="000274DE">
        <w:rPr>
          <w:sz w:val="20"/>
          <w:szCs w:val="20"/>
          <w:lang w:val="cs-CZ"/>
        </w:rPr>
        <w:t>při každé změně horizontálního nebo vertikálního směru úniku;</w:t>
      </w:r>
    </w:p>
    <w:p w14:paraId="7B43B79F" w14:textId="77777777" w:rsidR="000274DE" w:rsidRPr="000274DE" w:rsidRDefault="000274DE" w:rsidP="000274DE">
      <w:pPr>
        <w:rPr>
          <w:sz w:val="20"/>
          <w:szCs w:val="20"/>
          <w:lang w:val="cs-CZ"/>
        </w:rPr>
      </w:pPr>
      <w:r w:rsidRPr="000274DE">
        <w:rPr>
          <w:sz w:val="20"/>
          <w:szCs w:val="20"/>
          <w:lang w:val="cs-CZ"/>
        </w:rPr>
        <w:t>u všech dveřích, kterými je vedena ÚC;</w:t>
      </w:r>
    </w:p>
    <w:p w14:paraId="6FE84A77" w14:textId="77777777" w:rsidR="000274DE" w:rsidRPr="000274DE" w:rsidRDefault="000274DE" w:rsidP="000274DE">
      <w:pPr>
        <w:rPr>
          <w:sz w:val="20"/>
          <w:szCs w:val="20"/>
          <w:lang w:val="cs-CZ"/>
        </w:rPr>
      </w:pPr>
      <w:r w:rsidRPr="000274DE">
        <w:rPr>
          <w:sz w:val="20"/>
          <w:szCs w:val="20"/>
          <w:lang w:val="cs-CZ"/>
        </w:rPr>
        <w:t>u všech východů;</w:t>
      </w:r>
    </w:p>
    <w:p w14:paraId="3D7DB33D" w14:textId="77777777" w:rsidR="000274DE" w:rsidRDefault="000274DE" w:rsidP="000274DE">
      <w:pPr>
        <w:rPr>
          <w:sz w:val="20"/>
          <w:szCs w:val="20"/>
          <w:lang w:val="cs-CZ"/>
        </w:rPr>
      </w:pPr>
      <w:r w:rsidRPr="000274DE">
        <w:rPr>
          <w:sz w:val="20"/>
          <w:szCs w:val="20"/>
          <w:lang w:val="cs-CZ"/>
        </w:rPr>
        <w:t xml:space="preserve">u míst s více směry, kde my mohlo dojít ke zmatení unikajících osob. </w:t>
      </w:r>
    </w:p>
    <w:p w14:paraId="2423AF5A" w14:textId="77777777" w:rsidR="000274DE" w:rsidRPr="000274DE" w:rsidRDefault="000274DE" w:rsidP="000274DE">
      <w:pPr>
        <w:rPr>
          <w:sz w:val="20"/>
          <w:szCs w:val="20"/>
          <w:lang w:val="cs-CZ"/>
        </w:rPr>
      </w:pPr>
    </w:p>
    <w:p w14:paraId="24916B3F" w14:textId="192D7258" w:rsidR="000274DE" w:rsidRPr="000274DE" w:rsidRDefault="000274DE" w:rsidP="000274DE">
      <w:pPr>
        <w:rPr>
          <w:b/>
          <w:bCs/>
          <w:sz w:val="20"/>
          <w:szCs w:val="20"/>
          <w:lang w:val="cs-CZ"/>
        </w:rPr>
      </w:pPr>
      <w:r w:rsidRPr="000274DE">
        <w:rPr>
          <w:b/>
          <w:bCs/>
          <w:sz w:val="20"/>
          <w:szCs w:val="20"/>
          <w:lang w:val="cs-CZ"/>
        </w:rPr>
        <w:t>Dále budou označen</w:t>
      </w:r>
      <w:r>
        <w:rPr>
          <w:b/>
          <w:bCs/>
          <w:sz w:val="20"/>
          <w:szCs w:val="20"/>
          <w:lang w:val="cs-CZ"/>
        </w:rPr>
        <w:t>y</w:t>
      </w:r>
    </w:p>
    <w:p w14:paraId="1A51F651" w14:textId="080AE21F" w:rsidR="000274DE" w:rsidRPr="000274DE" w:rsidRDefault="000274DE">
      <w:pPr>
        <w:pStyle w:val="Odstavecseseznamem"/>
        <w:numPr>
          <w:ilvl w:val="0"/>
          <w:numId w:val="43"/>
        </w:numPr>
        <w:rPr>
          <w:sz w:val="20"/>
          <w:szCs w:val="20"/>
          <w:lang w:val="cs-CZ"/>
        </w:rPr>
      </w:pPr>
      <w:r w:rsidRPr="000274DE">
        <w:rPr>
          <w:sz w:val="20"/>
          <w:szCs w:val="20"/>
          <w:lang w:val="cs-CZ"/>
        </w:rPr>
        <w:t>hlavní uzávěry médií;</w:t>
      </w:r>
    </w:p>
    <w:p w14:paraId="55633C05" w14:textId="77777777" w:rsidR="000274DE" w:rsidRPr="000274DE" w:rsidRDefault="000274DE">
      <w:pPr>
        <w:pStyle w:val="Odstavecseseznamem"/>
        <w:numPr>
          <w:ilvl w:val="0"/>
          <w:numId w:val="43"/>
        </w:numPr>
        <w:rPr>
          <w:sz w:val="20"/>
          <w:szCs w:val="20"/>
          <w:lang w:val="cs-CZ"/>
        </w:rPr>
      </w:pPr>
      <w:r w:rsidRPr="000274DE">
        <w:rPr>
          <w:sz w:val="20"/>
          <w:szCs w:val="20"/>
          <w:lang w:val="cs-CZ"/>
        </w:rPr>
        <w:t>zdroje požární vody a věcné prostředky požární ochrany, v tomto hasící přístroje a hydrantové skříně;</w:t>
      </w:r>
    </w:p>
    <w:p w14:paraId="3C3A02DA" w14:textId="5B02674D" w:rsidR="000274DE" w:rsidRPr="000274DE" w:rsidRDefault="000274DE">
      <w:pPr>
        <w:pStyle w:val="Odstavecseseznamem"/>
        <w:numPr>
          <w:ilvl w:val="0"/>
          <w:numId w:val="43"/>
        </w:numPr>
        <w:rPr>
          <w:sz w:val="20"/>
          <w:szCs w:val="20"/>
          <w:lang w:val="cs-CZ"/>
        </w:rPr>
      </w:pPr>
      <w:r w:rsidRPr="000274DE">
        <w:rPr>
          <w:sz w:val="20"/>
          <w:szCs w:val="20"/>
          <w:lang w:val="cs-CZ"/>
        </w:rPr>
        <w:t>Zařízení ve funkci TOTAL STOP, kde bude rovněž popsána jeho funkce.</w:t>
      </w:r>
    </w:p>
    <w:bookmarkEnd w:id="49"/>
    <w:p w14:paraId="00000043" w14:textId="77777777" w:rsidR="00B43BDC" w:rsidRPr="00E741A5" w:rsidRDefault="00B43BDC">
      <w:pPr>
        <w:rPr>
          <w:sz w:val="20"/>
          <w:szCs w:val="20"/>
        </w:rPr>
      </w:pPr>
    </w:p>
    <w:p w14:paraId="4FBB4543" w14:textId="77777777" w:rsidR="009C6E14" w:rsidRDefault="003D0B24" w:rsidP="009C6E14">
      <w:pPr>
        <w:pStyle w:val="Nadpis3"/>
        <w:rPr>
          <w:rFonts w:ascii="Arial" w:hAnsi="Arial" w:cs="Arial"/>
          <w:sz w:val="20"/>
          <w:szCs w:val="20"/>
        </w:rPr>
      </w:pPr>
      <w:bookmarkStart w:id="50" w:name="_7rz63ne2vl33" w:colFirst="0" w:colLast="0"/>
      <w:bookmarkStart w:id="51" w:name="_Toc174369099"/>
      <w:bookmarkEnd w:id="50"/>
      <w:r w:rsidRPr="00E741A5">
        <w:rPr>
          <w:rFonts w:ascii="Arial" w:hAnsi="Arial" w:cs="Arial"/>
          <w:sz w:val="20"/>
          <w:szCs w:val="20"/>
        </w:rPr>
        <w:t>v) požadavky na výrobky.</w:t>
      </w:r>
      <w:bookmarkEnd w:id="51"/>
    </w:p>
    <w:p w14:paraId="72214CDE" w14:textId="170FAF0D" w:rsidR="009C6E14" w:rsidRPr="009C6E14" w:rsidRDefault="009C6E14" w:rsidP="009C6E14">
      <w:pPr>
        <w:pStyle w:val="Nadpis3"/>
        <w:rPr>
          <w:rFonts w:ascii="Arial" w:hAnsi="Arial" w:cs="Arial"/>
          <w:sz w:val="20"/>
          <w:szCs w:val="20"/>
        </w:rPr>
      </w:pPr>
      <w:r w:rsidRPr="009C6E14">
        <w:rPr>
          <w:sz w:val="20"/>
          <w:szCs w:val="20"/>
          <w:lang w:val="cs-CZ"/>
        </w:rPr>
        <w:br/>
      </w:r>
      <w:r w:rsidRPr="009C6E14">
        <w:rPr>
          <w:rFonts w:ascii="Arial" w:hAnsi="Arial" w:cs="Arial"/>
          <w:sz w:val="20"/>
          <w:szCs w:val="20"/>
          <w:lang w:val="cs-CZ"/>
        </w:rPr>
        <w:t>Při realizaci stavby musí být použity pouze stavební výrobky a materiály, které:</w:t>
      </w:r>
    </w:p>
    <w:p w14:paraId="028ECCC6" w14:textId="77777777" w:rsidR="009C6E14" w:rsidRPr="009C6E14" w:rsidRDefault="009C6E14">
      <w:pPr>
        <w:numPr>
          <w:ilvl w:val="0"/>
          <w:numId w:val="19"/>
        </w:numPr>
        <w:rPr>
          <w:sz w:val="20"/>
          <w:szCs w:val="20"/>
          <w:lang w:val="cs-CZ"/>
        </w:rPr>
      </w:pPr>
      <w:r w:rsidRPr="009C6E14">
        <w:rPr>
          <w:sz w:val="20"/>
          <w:szCs w:val="20"/>
          <w:lang w:val="cs-CZ"/>
        </w:rPr>
        <w:t>jsou v souladu se zákonem č. 22/1997 Sb. o technických požadavcích na výrobky,</w:t>
      </w:r>
    </w:p>
    <w:p w14:paraId="3B527F9A" w14:textId="77777777" w:rsidR="009C6E14" w:rsidRPr="009C6E14" w:rsidRDefault="009C6E14">
      <w:pPr>
        <w:numPr>
          <w:ilvl w:val="0"/>
          <w:numId w:val="19"/>
        </w:numPr>
        <w:rPr>
          <w:sz w:val="20"/>
          <w:szCs w:val="20"/>
          <w:lang w:val="cs-CZ"/>
        </w:rPr>
      </w:pPr>
      <w:r w:rsidRPr="009C6E14">
        <w:rPr>
          <w:sz w:val="20"/>
          <w:szCs w:val="20"/>
          <w:lang w:val="cs-CZ"/>
        </w:rPr>
        <w:t>mají příslušné prohlášení o shodě nebo certifikát,</w:t>
      </w:r>
    </w:p>
    <w:p w14:paraId="66F60F36" w14:textId="77777777" w:rsidR="009C6E14" w:rsidRPr="009C6E14" w:rsidRDefault="009C6E14">
      <w:pPr>
        <w:numPr>
          <w:ilvl w:val="0"/>
          <w:numId w:val="19"/>
        </w:numPr>
        <w:rPr>
          <w:sz w:val="20"/>
          <w:szCs w:val="20"/>
          <w:lang w:val="cs-CZ"/>
        </w:rPr>
      </w:pPr>
      <w:r w:rsidRPr="009C6E14">
        <w:rPr>
          <w:sz w:val="20"/>
          <w:szCs w:val="20"/>
          <w:lang w:val="cs-CZ"/>
        </w:rPr>
        <w:t>splňují požadavky příslušných českých technických norem (ČSN, ČSN EN),</w:t>
      </w:r>
    </w:p>
    <w:p w14:paraId="08B27A6A" w14:textId="77777777" w:rsidR="009C6E14" w:rsidRPr="009C6E14" w:rsidRDefault="009C6E14">
      <w:pPr>
        <w:numPr>
          <w:ilvl w:val="0"/>
          <w:numId w:val="19"/>
        </w:numPr>
        <w:rPr>
          <w:sz w:val="20"/>
          <w:szCs w:val="20"/>
          <w:lang w:val="cs-CZ"/>
        </w:rPr>
      </w:pPr>
      <w:r w:rsidRPr="009C6E14">
        <w:rPr>
          <w:sz w:val="20"/>
          <w:szCs w:val="20"/>
          <w:lang w:val="cs-CZ"/>
        </w:rPr>
        <w:t>odpovídají projektové dokumentaci a požadované kvalitě provedení,</w:t>
      </w:r>
    </w:p>
    <w:p w14:paraId="420EE849" w14:textId="77777777" w:rsidR="009C6E14" w:rsidRPr="009C6E14" w:rsidRDefault="009C6E14">
      <w:pPr>
        <w:numPr>
          <w:ilvl w:val="0"/>
          <w:numId w:val="19"/>
        </w:numPr>
        <w:rPr>
          <w:sz w:val="20"/>
          <w:szCs w:val="20"/>
          <w:lang w:val="cs-CZ"/>
        </w:rPr>
      </w:pPr>
      <w:r w:rsidRPr="009C6E14">
        <w:rPr>
          <w:sz w:val="20"/>
          <w:szCs w:val="20"/>
          <w:lang w:val="cs-CZ"/>
        </w:rPr>
        <w:t>jsou vhodné pro zamýšlené použití z hlediska bezpečnosti, životnosti a ochrany zdraví a životního prostředí.</w:t>
      </w:r>
    </w:p>
    <w:p w14:paraId="4A9DD470" w14:textId="77777777" w:rsidR="009C6E14" w:rsidRPr="009C6E14" w:rsidRDefault="009C6E14" w:rsidP="009C6E14"/>
    <w:sectPr w:rsidR="009C6E14" w:rsidRPr="009C6E14">
      <w:headerReference w:type="default" r:id="rId11"/>
      <w:footerReference w:type="default" r:id="rId12"/>
      <w:pgSz w:w="11909" w:h="16834"/>
      <w:pgMar w:top="1440" w:right="1440" w:bottom="1440" w:left="1440" w:header="72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0D533B" w14:textId="77777777" w:rsidR="001964CC" w:rsidRDefault="001964CC">
      <w:pPr>
        <w:spacing w:line="240" w:lineRule="auto"/>
      </w:pPr>
      <w:r>
        <w:separator/>
      </w:r>
    </w:p>
  </w:endnote>
  <w:endnote w:type="continuationSeparator" w:id="0">
    <w:p w14:paraId="7FE51F27" w14:textId="77777777" w:rsidR="001964CC" w:rsidRDefault="001964C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48" w14:textId="77777777" w:rsidR="00B43BDC" w:rsidRDefault="003D0B24">
    <w:pPr>
      <w:jc w:val="right"/>
    </w:pPr>
    <w:r>
      <w:fldChar w:fldCharType="begin"/>
    </w:r>
    <w:r>
      <w:instrText>PAGE</w:instrText>
    </w:r>
    <w:r>
      <w:fldChar w:fldCharType="separate"/>
    </w:r>
    <w:r w:rsidR="00963194">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F06460" w14:textId="77777777" w:rsidR="001964CC" w:rsidRDefault="001964CC">
      <w:pPr>
        <w:spacing w:line="240" w:lineRule="auto"/>
      </w:pPr>
      <w:r>
        <w:separator/>
      </w:r>
    </w:p>
  </w:footnote>
  <w:footnote w:type="continuationSeparator" w:id="0">
    <w:p w14:paraId="23E183B2" w14:textId="77777777" w:rsidR="001964CC" w:rsidRDefault="001964C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45" w14:textId="77777777" w:rsidR="00B43BDC" w:rsidRPr="00E741A5" w:rsidRDefault="003D0B24">
    <w:pPr>
      <w:tabs>
        <w:tab w:val="center" w:pos="4536"/>
        <w:tab w:val="right" w:pos="9072"/>
      </w:tabs>
      <w:spacing w:before="60" w:line="240" w:lineRule="auto"/>
      <w:ind w:left="1440"/>
      <w:jc w:val="right"/>
      <w:rPr>
        <w:rFonts w:eastAsia="Calibri"/>
        <w:b/>
        <w:color w:val="999999"/>
        <w:sz w:val="20"/>
        <w:szCs w:val="20"/>
      </w:rPr>
    </w:pPr>
    <w:r w:rsidRPr="00E741A5">
      <w:rPr>
        <w:rFonts w:eastAsia="Calibri"/>
        <w:b/>
        <w:color w:val="999999"/>
        <w:sz w:val="20"/>
        <w:szCs w:val="20"/>
      </w:rPr>
      <w:t>D.1.1.1 Požadavky na objekt a jeho stavební konstrukce</w:t>
    </w:r>
  </w:p>
  <w:p w14:paraId="6E0D16F7" w14:textId="77777777" w:rsidR="004279C1" w:rsidRPr="004279C1" w:rsidRDefault="004279C1" w:rsidP="004279C1">
    <w:pPr>
      <w:tabs>
        <w:tab w:val="center" w:pos="4536"/>
        <w:tab w:val="right" w:pos="9072"/>
      </w:tabs>
      <w:spacing w:before="60" w:line="240" w:lineRule="auto"/>
      <w:jc w:val="right"/>
      <w:rPr>
        <w:sz w:val="18"/>
        <w:szCs w:val="18"/>
      </w:rPr>
    </w:pPr>
    <w:r w:rsidRPr="004279C1">
      <w:rPr>
        <w:b/>
        <w:color w:val="999999"/>
        <w:sz w:val="18"/>
        <w:szCs w:val="18"/>
      </w:rPr>
      <w:tab/>
      <w:t>Budova zázemí fotbalového hřiště FK Bospor Bohumín</w:t>
    </w:r>
  </w:p>
  <w:p w14:paraId="00000047" w14:textId="6853B329" w:rsidR="00B43BDC" w:rsidRPr="00E741A5" w:rsidRDefault="00B43BDC" w:rsidP="004279C1">
    <w:pPr>
      <w:ind w:left="5040"/>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5D0EDC9"/>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B01DCA"/>
    <w:multiLevelType w:val="hybridMultilevel"/>
    <w:tmpl w:val="4168AC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EC462D"/>
    <w:multiLevelType w:val="multilevel"/>
    <w:tmpl w:val="D6AE8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34C2DC0"/>
    <w:multiLevelType w:val="multilevel"/>
    <w:tmpl w:val="9F02A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4916BAB"/>
    <w:multiLevelType w:val="multilevel"/>
    <w:tmpl w:val="AAB0BA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5553DA7"/>
    <w:multiLevelType w:val="multilevel"/>
    <w:tmpl w:val="040ED40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C740185"/>
    <w:multiLevelType w:val="hybridMultilevel"/>
    <w:tmpl w:val="141EFF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D7A3FB3"/>
    <w:multiLevelType w:val="multilevel"/>
    <w:tmpl w:val="03A29A2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3722DE2"/>
    <w:multiLevelType w:val="multilevel"/>
    <w:tmpl w:val="D364519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B5A0DAC"/>
    <w:multiLevelType w:val="multilevel"/>
    <w:tmpl w:val="7B7835E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CAA3606"/>
    <w:multiLevelType w:val="hybridMultilevel"/>
    <w:tmpl w:val="744A9E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DC220C7"/>
    <w:multiLevelType w:val="multilevel"/>
    <w:tmpl w:val="493862C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DD86EE8"/>
    <w:multiLevelType w:val="multilevel"/>
    <w:tmpl w:val="38F8DC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5814AC3"/>
    <w:multiLevelType w:val="multilevel"/>
    <w:tmpl w:val="C14ADF3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A8B2BDF"/>
    <w:multiLevelType w:val="hybridMultilevel"/>
    <w:tmpl w:val="A67A3F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BCE0B08"/>
    <w:multiLevelType w:val="multilevel"/>
    <w:tmpl w:val="A2A402EA"/>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0A3016B"/>
    <w:multiLevelType w:val="multilevel"/>
    <w:tmpl w:val="163A31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2BA1D91"/>
    <w:multiLevelType w:val="multilevel"/>
    <w:tmpl w:val="E53CB8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135250F"/>
    <w:multiLevelType w:val="multilevel"/>
    <w:tmpl w:val="F0881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AAB0D24"/>
    <w:multiLevelType w:val="multilevel"/>
    <w:tmpl w:val="2C92221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B0802E2"/>
    <w:multiLevelType w:val="multilevel"/>
    <w:tmpl w:val="AA564646"/>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C9B7E92"/>
    <w:multiLevelType w:val="multilevel"/>
    <w:tmpl w:val="125A8EBA"/>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D5547E2"/>
    <w:multiLevelType w:val="multilevel"/>
    <w:tmpl w:val="C7662F4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1281531"/>
    <w:multiLevelType w:val="hybridMultilevel"/>
    <w:tmpl w:val="4CC220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1F832B1"/>
    <w:multiLevelType w:val="multilevel"/>
    <w:tmpl w:val="DC4626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3365DD8"/>
    <w:multiLevelType w:val="multilevel"/>
    <w:tmpl w:val="DFFC6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5AF3832"/>
    <w:multiLevelType w:val="multilevel"/>
    <w:tmpl w:val="3A6003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917695D"/>
    <w:multiLevelType w:val="multilevel"/>
    <w:tmpl w:val="EF809B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9595AE4"/>
    <w:multiLevelType w:val="multilevel"/>
    <w:tmpl w:val="6680A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D52400E"/>
    <w:multiLevelType w:val="multilevel"/>
    <w:tmpl w:val="4880C4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EE109A9"/>
    <w:multiLevelType w:val="multilevel"/>
    <w:tmpl w:val="9DC8997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728F2C42"/>
    <w:multiLevelType w:val="multilevel"/>
    <w:tmpl w:val="54CA40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8523AEA"/>
    <w:multiLevelType w:val="multilevel"/>
    <w:tmpl w:val="C5D2B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9C30E29"/>
    <w:multiLevelType w:val="hybridMultilevel"/>
    <w:tmpl w:val="F8DA8D8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C732292"/>
    <w:multiLevelType w:val="multilevel"/>
    <w:tmpl w:val="EF809B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EB239B9"/>
    <w:multiLevelType w:val="multilevel"/>
    <w:tmpl w:val="6B88BD3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803427983">
    <w:abstractNumId w:val="34"/>
  </w:num>
  <w:num w:numId="2" w16cid:durableId="1385523820">
    <w:abstractNumId w:val="24"/>
  </w:num>
  <w:num w:numId="3" w16cid:durableId="232356638">
    <w:abstractNumId w:val="32"/>
  </w:num>
  <w:num w:numId="4" w16cid:durableId="1349016627">
    <w:abstractNumId w:val="31"/>
  </w:num>
  <w:num w:numId="5" w16cid:durableId="867766488">
    <w:abstractNumId w:val="17"/>
  </w:num>
  <w:num w:numId="6" w16cid:durableId="713504417">
    <w:abstractNumId w:val="29"/>
  </w:num>
  <w:num w:numId="7" w16cid:durableId="799104646">
    <w:abstractNumId w:val="1"/>
  </w:num>
  <w:num w:numId="8" w16cid:durableId="213657662">
    <w:abstractNumId w:val="6"/>
  </w:num>
  <w:num w:numId="9" w16cid:durableId="752896851">
    <w:abstractNumId w:val="33"/>
  </w:num>
  <w:num w:numId="10" w16cid:durableId="1241061888">
    <w:abstractNumId w:val="2"/>
  </w:num>
  <w:num w:numId="11" w16cid:durableId="932276006">
    <w:abstractNumId w:val="12"/>
  </w:num>
  <w:num w:numId="12" w16cid:durableId="62342441">
    <w:abstractNumId w:val="19"/>
  </w:num>
  <w:num w:numId="13" w16cid:durableId="740952867">
    <w:abstractNumId w:val="23"/>
  </w:num>
  <w:num w:numId="14" w16cid:durableId="2145659861">
    <w:abstractNumId w:val="14"/>
  </w:num>
  <w:num w:numId="15" w16cid:durableId="383526456">
    <w:abstractNumId w:val="18"/>
  </w:num>
  <w:num w:numId="16" w16cid:durableId="292561596">
    <w:abstractNumId w:val="16"/>
  </w:num>
  <w:num w:numId="17" w16cid:durableId="519054962">
    <w:abstractNumId w:val="28"/>
  </w:num>
  <w:num w:numId="18" w16cid:durableId="85464468">
    <w:abstractNumId w:val="3"/>
  </w:num>
  <w:num w:numId="19" w16cid:durableId="2103602185">
    <w:abstractNumId w:val="25"/>
  </w:num>
  <w:num w:numId="20" w16cid:durableId="1581137969">
    <w:abstractNumId w:val="27"/>
  </w:num>
  <w:num w:numId="21" w16cid:durableId="1815366219">
    <w:abstractNumId w:val="11"/>
    <w:lvlOverride w:ilvl="0">
      <w:lvl w:ilvl="0">
        <w:numFmt w:val="decimal"/>
        <w:lvlText w:val="%1."/>
        <w:lvlJc w:val="left"/>
      </w:lvl>
    </w:lvlOverride>
    <w:lvlOverride w:ilvl="1">
      <w:lvl w:ilvl="1" w:tentative="1">
        <w:start w:val="1"/>
        <w:numFmt w:val="decimal"/>
        <w:lvlText w:val="%2."/>
        <w:lvlJc w:val="left"/>
        <w:pPr>
          <w:tabs>
            <w:tab w:val="num" w:pos="1440"/>
          </w:tabs>
          <w:ind w:left="1440" w:hanging="360"/>
        </w:pPr>
      </w:lvl>
    </w:lvlOverride>
    <w:lvlOverride w:ilvl="2">
      <w:lvl w:ilvl="2" w:tentative="1">
        <w:start w:val="1"/>
        <w:numFmt w:val="decimal"/>
        <w:lvlText w:val="%3."/>
        <w:lvlJc w:val="left"/>
        <w:pPr>
          <w:tabs>
            <w:tab w:val="num" w:pos="2160"/>
          </w:tabs>
          <w:ind w:left="2160" w:hanging="360"/>
        </w:pPr>
      </w:lvl>
    </w:lvlOverride>
    <w:lvlOverride w:ilvl="3">
      <w:lvl w:ilvl="3" w:tentative="1">
        <w:start w:val="1"/>
        <w:numFmt w:val="decimal"/>
        <w:lvlText w:val="%4."/>
        <w:lvlJc w:val="left"/>
        <w:pPr>
          <w:tabs>
            <w:tab w:val="num" w:pos="2880"/>
          </w:tabs>
          <w:ind w:left="2880" w:hanging="360"/>
        </w:pPr>
      </w:lvl>
    </w:lvlOverride>
    <w:lvlOverride w:ilvl="4">
      <w:lvl w:ilvl="4" w:tentative="1">
        <w:start w:val="1"/>
        <w:numFmt w:val="decimal"/>
        <w:lvlText w:val="%5."/>
        <w:lvlJc w:val="left"/>
        <w:pPr>
          <w:tabs>
            <w:tab w:val="num" w:pos="3600"/>
          </w:tabs>
          <w:ind w:left="3600" w:hanging="360"/>
        </w:pPr>
      </w:lvl>
    </w:lvlOverride>
    <w:lvlOverride w:ilvl="5">
      <w:lvl w:ilvl="5" w:tentative="1">
        <w:start w:val="1"/>
        <w:numFmt w:val="decimal"/>
        <w:lvlText w:val="%6."/>
        <w:lvlJc w:val="left"/>
        <w:pPr>
          <w:tabs>
            <w:tab w:val="num" w:pos="4320"/>
          </w:tabs>
          <w:ind w:left="4320" w:hanging="360"/>
        </w:pPr>
      </w:lvl>
    </w:lvlOverride>
    <w:lvlOverride w:ilvl="6">
      <w:lvl w:ilvl="6" w:tentative="1">
        <w:start w:val="1"/>
        <w:numFmt w:val="decimal"/>
        <w:lvlText w:val="%7."/>
        <w:lvlJc w:val="left"/>
        <w:pPr>
          <w:tabs>
            <w:tab w:val="num" w:pos="5040"/>
          </w:tabs>
          <w:ind w:left="5040" w:hanging="360"/>
        </w:pPr>
      </w:lvl>
    </w:lvlOverride>
    <w:lvlOverride w:ilvl="7">
      <w:lvl w:ilvl="7" w:tentative="1">
        <w:start w:val="1"/>
        <w:numFmt w:val="decimal"/>
        <w:lvlText w:val="%8."/>
        <w:lvlJc w:val="left"/>
        <w:pPr>
          <w:tabs>
            <w:tab w:val="num" w:pos="5760"/>
          </w:tabs>
          <w:ind w:left="5760" w:hanging="360"/>
        </w:pPr>
      </w:lvl>
    </w:lvlOverride>
    <w:lvlOverride w:ilvl="8">
      <w:lvl w:ilvl="8" w:tentative="1">
        <w:start w:val="1"/>
        <w:numFmt w:val="decimal"/>
        <w:lvlText w:val="%9."/>
        <w:lvlJc w:val="left"/>
        <w:pPr>
          <w:tabs>
            <w:tab w:val="num" w:pos="6480"/>
          </w:tabs>
          <w:ind w:left="6480" w:hanging="360"/>
        </w:pPr>
      </w:lvl>
    </w:lvlOverride>
  </w:num>
  <w:num w:numId="22" w16cid:durableId="1610048049">
    <w:abstractNumId w:val="11"/>
    <w:lvlOverride w:ilvl="0">
      <w:lvl w:ilvl="0">
        <w:numFmt w:val="decimal"/>
        <w:lvlText w:val="%1."/>
        <w:lvlJc w:val="left"/>
      </w:lvl>
    </w:lvlOverride>
  </w:num>
  <w:num w:numId="23" w16cid:durableId="653995437">
    <w:abstractNumId w:val="11"/>
    <w:lvlOverride w:ilvl="0">
      <w:lvl w:ilvl="0">
        <w:numFmt w:val="decimal"/>
        <w:lvlText w:val="%1."/>
        <w:lvlJc w:val="left"/>
      </w:lvl>
    </w:lvlOverride>
  </w:num>
  <w:num w:numId="24" w16cid:durableId="1517815992">
    <w:abstractNumId w:val="11"/>
    <w:lvlOverride w:ilvl="0">
      <w:lvl w:ilvl="0">
        <w:numFmt w:val="decimal"/>
        <w:lvlText w:val="%1."/>
        <w:lvlJc w:val="left"/>
      </w:lvl>
    </w:lvlOverride>
  </w:num>
  <w:num w:numId="25" w16cid:durableId="1942030578">
    <w:abstractNumId w:val="5"/>
    <w:lvlOverride w:ilvl="0">
      <w:lvl w:ilvl="0">
        <w:numFmt w:val="decimal"/>
        <w:lvlText w:val="%1."/>
        <w:lvlJc w:val="left"/>
      </w:lvl>
    </w:lvlOverride>
  </w:num>
  <w:num w:numId="26" w16cid:durableId="615448978">
    <w:abstractNumId w:val="5"/>
    <w:lvlOverride w:ilvl="0">
      <w:lvl w:ilvl="0">
        <w:numFmt w:val="decimal"/>
        <w:lvlText w:val="%1."/>
        <w:lvlJc w:val="left"/>
      </w:lvl>
    </w:lvlOverride>
  </w:num>
  <w:num w:numId="27" w16cid:durableId="1714650560">
    <w:abstractNumId w:val="5"/>
    <w:lvlOverride w:ilvl="0">
      <w:lvl w:ilvl="0">
        <w:numFmt w:val="decimal"/>
        <w:lvlText w:val="%1."/>
        <w:lvlJc w:val="left"/>
      </w:lvl>
    </w:lvlOverride>
  </w:num>
  <w:num w:numId="28" w16cid:durableId="207841731">
    <w:abstractNumId w:val="5"/>
    <w:lvlOverride w:ilvl="0">
      <w:lvl w:ilvl="0">
        <w:numFmt w:val="decimal"/>
        <w:lvlText w:val="%1."/>
        <w:lvlJc w:val="left"/>
      </w:lvl>
    </w:lvlOverride>
  </w:num>
  <w:num w:numId="29" w16cid:durableId="819611529">
    <w:abstractNumId w:val="20"/>
    <w:lvlOverride w:ilvl="0">
      <w:lvl w:ilvl="0">
        <w:numFmt w:val="decimal"/>
        <w:lvlText w:val="%1."/>
        <w:lvlJc w:val="left"/>
      </w:lvl>
    </w:lvlOverride>
  </w:num>
  <w:num w:numId="30" w16cid:durableId="1713773439">
    <w:abstractNumId w:val="15"/>
    <w:lvlOverride w:ilvl="0">
      <w:lvl w:ilvl="0">
        <w:numFmt w:val="decimal"/>
        <w:lvlText w:val="%1."/>
        <w:lvlJc w:val="left"/>
      </w:lvl>
    </w:lvlOverride>
  </w:num>
  <w:num w:numId="31" w16cid:durableId="835263276">
    <w:abstractNumId w:val="26"/>
  </w:num>
  <w:num w:numId="32" w16cid:durableId="410085181">
    <w:abstractNumId w:val="7"/>
    <w:lvlOverride w:ilvl="0">
      <w:lvl w:ilvl="0">
        <w:numFmt w:val="decimal"/>
        <w:lvlText w:val="%1."/>
        <w:lvlJc w:val="left"/>
      </w:lvl>
    </w:lvlOverride>
  </w:num>
  <w:num w:numId="33" w16cid:durableId="1446584870">
    <w:abstractNumId w:val="22"/>
    <w:lvlOverride w:ilvl="0">
      <w:lvl w:ilvl="0">
        <w:numFmt w:val="decimal"/>
        <w:lvlText w:val="%1."/>
        <w:lvlJc w:val="left"/>
      </w:lvl>
    </w:lvlOverride>
  </w:num>
  <w:num w:numId="34" w16cid:durableId="2111195608">
    <w:abstractNumId w:val="9"/>
    <w:lvlOverride w:ilvl="0">
      <w:lvl w:ilvl="0">
        <w:numFmt w:val="decimal"/>
        <w:lvlText w:val="%1."/>
        <w:lvlJc w:val="left"/>
      </w:lvl>
    </w:lvlOverride>
  </w:num>
  <w:num w:numId="35" w16cid:durableId="828642972">
    <w:abstractNumId w:val="13"/>
    <w:lvlOverride w:ilvl="0">
      <w:lvl w:ilvl="0">
        <w:numFmt w:val="decimal"/>
        <w:lvlText w:val="%1."/>
        <w:lvlJc w:val="left"/>
      </w:lvl>
    </w:lvlOverride>
  </w:num>
  <w:num w:numId="36" w16cid:durableId="651636041">
    <w:abstractNumId w:val="30"/>
    <w:lvlOverride w:ilvl="0">
      <w:lvl w:ilvl="0">
        <w:numFmt w:val="decimal"/>
        <w:lvlText w:val="%1."/>
        <w:lvlJc w:val="left"/>
      </w:lvl>
    </w:lvlOverride>
  </w:num>
  <w:num w:numId="37" w16cid:durableId="848176592">
    <w:abstractNumId w:val="35"/>
    <w:lvlOverride w:ilvl="0">
      <w:lvl w:ilvl="0">
        <w:numFmt w:val="decimal"/>
        <w:lvlText w:val="%1."/>
        <w:lvlJc w:val="left"/>
      </w:lvl>
    </w:lvlOverride>
  </w:num>
  <w:num w:numId="38" w16cid:durableId="2083018069">
    <w:abstractNumId w:val="8"/>
    <w:lvlOverride w:ilvl="0">
      <w:lvl w:ilvl="0">
        <w:numFmt w:val="decimal"/>
        <w:lvlText w:val="%1."/>
        <w:lvlJc w:val="left"/>
      </w:lvl>
    </w:lvlOverride>
  </w:num>
  <w:num w:numId="39" w16cid:durableId="475419065">
    <w:abstractNumId w:val="21"/>
    <w:lvlOverride w:ilvl="0">
      <w:lvl w:ilvl="0">
        <w:numFmt w:val="decimal"/>
        <w:lvlText w:val="%1."/>
        <w:lvlJc w:val="left"/>
      </w:lvl>
    </w:lvlOverride>
  </w:num>
  <w:num w:numId="40" w16cid:durableId="344288059">
    <w:abstractNumId w:val="4"/>
    <w:lvlOverride w:ilvl="0">
      <w:lvl w:ilvl="0">
        <w:numFmt w:val="lowerLetter"/>
        <w:lvlText w:val="%1."/>
        <w:lvlJc w:val="left"/>
      </w:lvl>
    </w:lvlOverride>
  </w:num>
  <w:num w:numId="41" w16cid:durableId="342318824">
    <w:abstractNumId w:val="4"/>
    <w:lvlOverride w:ilvl="0">
      <w:lvl w:ilvl="0">
        <w:numFmt w:val="lowerLetter"/>
        <w:lvlText w:val="%1."/>
        <w:lvlJc w:val="left"/>
      </w:lvl>
    </w:lvlOverride>
  </w:num>
  <w:num w:numId="42" w16cid:durableId="790054882">
    <w:abstractNumId w:val="0"/>
  </w:num>
  <w:num w:numId="43" w16cid:durableId="295912630">
    <w:abstractNumId w:val="10"/>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3BDC"/>
    <w:rsid w:val="000274DE"/>
    <w:rsid w:val="000660DD"/>
    <w:rsid w:val="000F3E5F"/>
    <w:rsid w:val="001735F8"/>
    <w:rsid w:val="00190611"/>
    <w:rsid w:val="001964CC"/>
    <w:rsid w:val="001A1D8F"/>
    <w:rsid w:val="00206F09"/>
    <w:rsid w:val="0020720F"/>
    <w:rsid w:val="00257612"/>
    <w:rsid w:val="002607AF"/>
    <w:rsid w:val="0029338C"/>
    <w:rsid w:val="00293749"/>
    <w:rsid w:val="002F5277"/>
    <w:rsid w:val="002F6B29"/>
    <w:rsid w:val="00335A06"/>
    <w:rsid w:val="0035491F"/>
    <w:rsid w:val="003C34DD"/>
    <w:rsid w:val="003D0B24"/>
    <w:rsid w:val="0041354F"/>
    <w:rsid w:val="004279C1"/>
    <w:rsid w:val="00475DB8"/>
    <w:rsid w:val="004765FB"/>
    <w:rsid w:val="004848B4"/>
    <w:rsid w:val="004E05B3"/>
    <w:rsid w:val="004F1D26"/>
    <w:rsid w:val="00572027"/>
    <w:rsid w:val="00580EF5"/>
    <w:rsid w:val="005838B4"/>
    <w:rsid w:val="005A6483"/>
    <w:rsid w:val="0060423D"/>
    <w:rsid w:val="0061392F"/>
    <w:rsid w:val="00650D1A"/>
    <w:rsid w:val="00657DF2"/>
    <w:rsid w:val="006622F5"/>
    <w:rsid w:val="00682C40"/>
    <w:rsid w:val="006B128A"/>
    <w:rsid w:val="006C7D7E"/>
    <w:rsid w:val="007230AE"/>
    <w:rsid w:val="00730142"/>
    <w:rsid w:val="0079659B"/>
    <w:rsid w:val="007E71E9"/>
    <w:rsid w:val="00853609"/>
    <w:rsid w:val="00861EB9"/>
    <w:rsid w:val="00864AE0"/>
    <w:rsid w:val="00940277"/>
    <w:rsid w:val="00947026"/>
    <w:rsid w:val="00953ED3"/>
    <w:rsid w:val="00956240"/>
    <w:rsid w:val="00963194"/>
    <w:rsid w:val="00987055"/>
    <w:rsid w:val="009A2C3B"/>
    <w:rsid w:val="009C6E14"/>
    <w:rsid w:val="00AD6A09"/>
    <w:rsid w:val="00B24392"/>
    <w:rsid w:val="00B33B70"/>
    <w:rsid w:val="00B43BDC"/>
    <w:rsid w:val="00B62D9A"/>
    <w:rsid w:val="00BB3F46"/>
    <w:rsid w:val="00BB5D48"/>
    <w:rsid w:val="00BC2C13"/>
    <w:rsid w:val="00C97F14"/>
    <w:rsid w:val="00CB78FB"/>
    <w:rsid w:val="00CD2CC1"/>
    <w:rsid w:val="00CF4CE4"/>
    <w:rsid w:val="00D33955"/>
    <w:rsid w:val="00E741A5"/>
    <w:rsid w:val="00EC1723"/>
    <w:rsid w:val="00FE45B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5E0120"/>
  <w15:docId w15:val="{9BCA362F-4E5A-423F-A5C0-013AB0C9A3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cs" w:eastAsia="cs-CZ"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rsid w:val="003C34DD"/>
  </w:style>
  <w:style w:type="paragraph" w:styleId="Nadpis1">
    <w:name w:val="heading 1"/>
    <w:basedOn w:val="Normln"/>
    <w:next w:val="Normln"/>
    <w:pPr>
      <w:keepNext/>
      <w:keepLines/>
      <w:outlineLvl w:val="0"/>
    </w:pPr>
    <w:rPr>
      <w:rFonts w:ascii="Calibri" w:eastAsia="Calibri" w:hAnsi="Calibri" w:cs="Calibri"/>
      <w:b/>
      <w:sz w:val="30"/>
      <w:szCs w:val="30"/>
    </w:rPr>
  </w:style>
  <w:style w:type="paragraph" w:styleId="Nadpis2">
    <w:name w:val="heading 2"/>
    <w:basedOn w:val="Normln"/>
    <w:next w:val="Normln"/>
    <w:pPr>
      <w:keepNext/>
      <w:keepLines/>
      <w:spacing w:before="360" w:after="120"/>
      <w:outlineLvl w:val="1"/>
    </w:pPr>
    <w:rPr>
      <w:sz w:val="32"/>
      <w:szCs w:val="32"/>
    </w:rPr>
  </w:style>
  <w:style w:type="paragraph" w:styleId="Nadpis3">
    <w:name w:val="heading 3"/>
    <w:basedOn w:val="Normln"/>
    <w:next w:val="Normln"/>
    <w:pPr>
      <w:keepNext/>
      <w:keepLines/>
      <w:outlineLvl w:val="2"/>
    </w:pPr>
    <w:rPr>
      <w:rFonts w:ascii="Calibri" w:eastAsia="Calibri" w:hAnsi="Calibri" w:cs="Calibri"/>
      <w:b/>
      <w:sz w:val="24"/>
      <w:szCs w:val="24"/>
    </w:rPr>
  </w:style>
  <w:style w:type="paragraph" w:styleId="Nadpis4">
    <w:name w:val="heading 4"/>
    <w:basedOn w:val="Normln"/>
    <w:next w:val="Normln"/>
    <w:pPr>
      <w:keepNext/>
      <w:keepLines/>
      <w:spacing w:before="280" w:after="80"/>
      <w:outlineLvl w:val="3"/>
    </w:pPr>
    <w:rPr>
      <w:color w:val="666666"/>
      <w:sz w:val="24"/>
      <w:szCs w:val="24"/>
    </w:rPr>
  </w:style>
  <w:style w:type="paragraph" w:styleId="Nadpis5">
    <w:name w:val="heading 5"/>
    <w:basedOn w:val="Normln"/>
    <w:next w:val="Normln"/>
    <w:pPr>
      <w:keepNext/>
      <w:keepLines/>
      <w:spacing w:before="240" w:after="80"/>
      <w:outlineLvl w:val="4"/>
    </w:pPr>
    <w:rPr>
      <w:color w:val="666666"/>
    </w:rPr>
  </w:style>
  <w:style w:type="paragraph" w:styleId="Nadpis6">
    <w:name w:val="heading 6"/>
    <w:basedOn w:val="Normln"/>
    <w:next w:val="Normln"/>
    <w:pPr>
      <w:keepNext/>
      <w:keepLines/>
      <w:spacing w:before="240" w:after="80"/>
      <w:outlineLvl w:val="5"/>
    </w:pPr>
    <w:rPr>
      <w:i/>
      <w:color w:val="66666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pPr>
      <w:keepNext/>
      <w:keepLines/>
      <w:spacing w:after="60"/>
    </w:pPr>
    <w:rPr>
      <w:sz w:val="52"/>
      <w:szCs w:val="52"/>
    </w:rPr>
  </w:style>
  <w:style w:type="paragraph" w:styleId="Podnadpis">
    <w:name w:val="Subtitle"/>
    <w:basedOn w:val="Normln"/>
    <w:next w:val="Normln"/>
    <w:pPr>
      <w:keepNext/>
      <w:keepLines/>
      <w:spacing w:after="320"/>
    </w:pPr>
    <w:rPr>
      <w:color w:val="666666"/>
      <w:sz w:val="30"/>
      <w:szCs w:val="30"/>
    </w:rPr>
  </w:style>
  <w:style w:type="paragraph" w:styleId="Nadpisobsahu">
    <w:name w:val="TOC Heading"/>
    <w:basedOn w:val="Nadpis1"/>
    <w:next w:val="Normln"/>
    <w:uiPriority w:val="39"/>
    <w:unhideWhenUsed/>
    <w:qFormat/>
    <w:rsid w:val="00963194"/>
    <w:pPr>
      <w:spacing w:before="240" w:line="259" w:lineRule="auto"/>
      <w:outlineLvl w:val="9"/>
    </w:pPr>
    <w:rPr>
      <w:rFonts w:asciiTheme="majorHAnsi" w:eastAsiaTheme="majorEastAsia" w:hAnsiTheme="majorHAnsi" w:cstheme="majorBidi"/>
      <w:b w:val="0"/>
      <w:color w:val="365F91" w:themeColor="accent1" w:themeShade="BF"/>
      <w:sz w:val="32"/>
      <w:szCs w:val="32"/>
      <w:lang w:val="cs-CZ"/>
    </w:rPr>
  </w:style>
  <w:style w:type="paragraph" w:styleId="Obsah3">
    <w:name w:val="toc 3"/>
    <w:basedOn w:val="Normln"/>
    <w:next w:val="Normln"/>
    <w:autoRedefine/>
    <w:uiPriority w:val="39"/>
    <w:unhideWhenUsed/>
    <w:rsid w:val="00963194"/>
    <w:pPr>
      <w:spacing w:after="100"/>
      <w:ind w:left="440"/>
    </w:pPr>
  </w:style>
  <w:style w:type="character" w:styleId="Hypertextovodkaz">
    <w:name w:val="Hyperlink"/>
    <w:basedOn w:val="Standardnpsmoodstavce"/>
    <w:uiPriority w:val="99"/>
    <w:unhideWhenUsed/>
    <w:rsid w:val="00963194"/>
    <w:rPr>
      <w:color w:val="0000FF" w:themeColor="hyperlink"/>
      <w:u w:val="single"/>
    </w:rPr>
  </w:style>
  <w:style w:type="paragraph" w:styleId="Zhlav">
    <w:name w:val="header"/>
    <w:basedOn w:val="Normln"/>
    <w:link w:val="ZhlavChar"/>
    <w:uiPriority w:val="99"/>
    <w:unhideWhenUsed/>
    <w:rsid w:val="00E741A5"/>
    <w:pPr>
      <w:tabs>
        <w:tab w:val="center" w:pos="4536"/>
        <w:tab w:val="right" w:pos="9072"/>
      </w:tabs>
      <w:spacing w:line="240" w:lineRule="auto"/>
    </w:pPr>
  </w:style>
  <w:style w:type="character" w:customStyle="1" w:styleId="ZhlavChar">
    <w:name w:val="Záhlaví Char"/>
    <w:basedOn w:val="Standardnpsmoodstavce"/>
    <w:link w:val="Zhlav"/>
    <w:uiPriority w:val="99"/>
    <w:rsid w:val="00E741A5"/>
  </w:style>
  <w:style w:type="paragraph" w:styleId="Zpat">
    <w:name w:val="footer"/>
    <w:basedOn w:val="Normln"/>
    <w:link w:val="ZpatChar"/>
    <w:uiPriority w:val="99"/>
    <w:unhideWhenUsed/>
    <w:rsid w:val="00E741A5"/>
    <w:pPr>
      <w:tabs>
        <w:tab w:val="center" w:pos="4536"/>
        <w:tab w:val="right" w:pos="9072"/>
      </w:tabs>
      <w:spacing w:line="240" w:lineRule="auto"/>
    </w:pPr>
  </w:style>
  <w:style w:type="character" w:customStyle="1" w:styleId="ZpatChar">
    <w:name w:val="Zápatí Char"/>
    <w:basedOn w:val="Standardnpsmoodstavce"/>
    <w:link w:val="Zpat"/>
    <w:uiPriority w:val="99"/>
    <w:rsid w:val="00E741A5"/>
  </w:style>
  <w:style w:type="paragraph" w:styleId="Normlnweb">
    <w:name w:val="Normal (Web)"/>
    <w:basedOn w:val="Normln"/>
    <w:uiPriority w:val="99"/>
    <w:semiHidden/>
    <w:unhideWhenUsed/>
    <w:rsid w:val="00BB3F46"/>
    <w:rPr>
      <w:rFonts w:ascii="Times New Roman" w:hAnsi="Times New Roman" w:cs="Times New Roman"/>
      <w:sz w:val="24"/>
      <w:szCs w:val="24"/>
    </w:rPr>
  </w:style>
  <w:style w:type="paragraph" w:styleId="Odstavecseseznamem">
    <w:name w:val="List Paragraph"/>
    <w:basedOn w:val="Normln"/>
    <w:uiPriority w:val="34"/>
    <w:qFormat/>
    <w:rsid w:val="00B33B70"/>
    <w:pPr>
      <w:ind w:left="720"/>
      <w:contextualSpacing/>
    </w:pPr>
  </w:style>
  <w:style w:type="character" w:styleId="Odkaznakoment">
    <w:name w:val="annotation reference"/>
    <w:basedOn w:val="Standardnpsmoodstavce"/>
    <w:uiPriority w:val="99"/>
    <w:semiHidden/>
    <w:unhideWhenUsed/>
    <w:rsid w:val="00853609"/>
    <w:rPr>
      <w:sz w:val="16"/>
      <w:szCs w:val="16"/>
    </w:rPr>
  </w:style>
  <w:style w:type="paragraph" w:styleId="Textkomente">
    <w:name w:val="annotation text"/>
    <w:basedOn w:val="Normln"/>
    <w:link w:val="TextkomenteChar"/>
    <w:uiPriority w:val="99"/>
    <w:semiHidden/>
    <w:unhideWhenUsed/>
    <w:rsid w:val="00853609"/>
    <w:pPr>
      <w:spacing w:line="240" w:lineRule="auto"/>
    </w:pPr>
    <w:rPr>
      <w:sz w:val="20"/>
      <w:szCs w:val="20"/>
    </w:rPr>
  </w:style>
  <w:style w:type="character" w:customStyle="1" w:styleId="TextkomenteChar">
    <w:name w:val="Text komentáře Char"/>
    <w:basedOn w:val="Standardnpsmoodstavce"/>
    <w:link w:val="Textkomente"/>
    <w:uiPriority w:val="99"/>
    <w:semiHidden/>
    <w:rsid w:val="00853609"/>
    <w:rPr>
      <w:sz w:val="20"/>
      <w:szCs w:val="20"/>
    </w:rPr>
  </w:style>
  <w:style w:type="paragraph" w:styleId="Pedmtkomente">
    <w:name w:val="annotation subject"/>
    <w:basedOn w:val="Textkomente"/>
    <w:next w:val="Textkomente"/>
    <w:link w:val="PedmtkomenteChar"/>
    <w:uiPriority w:val="99"/>
    <w:semiHidden/>
    <w:unhideWhenUsed/>
    <w:rsid w:val="00853609"/>
    <w:rPr>
      <w:b/>
      <w:bCs/>
    </w:rPr>
  </w:style>
  <w:style w:type="character" w:customStyle="1" w:styleId="PedmtkomenteChar">
    <w:name w:val="Předmět komentáře Char"/>
    <w:basedOn w:val="TextkomenteChar"/>
    <w:link w:val="Pedmtkomente"/>
    <w:uiPriority w:val="99"/>
    <w:semiHidden/>
    <w:rsid w:val="0085360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BD562C-30FD-453A-92E3-B9EFAD2B54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730</TotalTime>
  <Pages>1</Pages>
  <Words>7751</Words>
  <Characters>45736</Characters>
  <Application>Microsoft Office Word</Application>
  <DocSecurity>0</DocSecurity>
  <Lines>381</Lines>
  <Paragraphs>106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53381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Nella Raková</dc:creator>
  <cp:lastModifiedBy>Nella Raková</cp:lastModifiedBy>
  <cp:revision>20</cp:revision>
  <cp:lastPrinted>2025-11-07T13:52:00Z</cp:lastPrinted>
  <dcterms:created xsi:type="dcterms:W3CDTF">2024-08-12T13:30:00Z</dcterms:created>
  <dcterms:modified xsi:type="dcterms:W3CDTF">2025-11-13T12:45:00Z</dcterms:modified>
</cp:coreProperties>
</file>